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9A04D1" w14:textId="77777777" w:rsidR="007071A6" w:rsidRPr="007071A6" w:rsidRDefault="007071A6" w:rsidP="007071A6">
      <w:pPr>
        <w:spacing w:after="360"/>
        <w:jc w:val="center"/>
        <w:rPr>
          <w:rFonts w:cstheme="minorHAnsi"/>
          <w:b/>
          <w:sz w:val="24"/>
          <w:szCs w:val="24"/>
          <w:lang w:eastAsia="ar-SA"/>
        </w:rPr>
      </w:pPr>
      <w:r w:rsidRPr="007071A6">
        <w:rPr>
          <w:rFonts w:cstheme="minorHAnsi"/>
          <w:b/>
          <w:sz w:val="24"/>
          <w:szCs w:val="24"/>
          <w:lang w:eastAsia="ar-SA"/>
        </w:rPr>
        <w:t>TERMO DE REFERÊNCIA</w:t>
      </w:r>
    </w:p>
    <w:p w14:paraId="26B7C4EE" w14:textId="77777777" w:rsidR="007071A6" w:rsidRPr="007071A6" w:rsidRDefault="007071A6" w:rsidP="007071A6">
      <w:pPr>
        <w:widowControl w:val="0"/>
        <w:numPr>
          <w:ilvl w:val="0"/>
          <w:numId w:val="1"/>
        </w:numPr>
        <w:suppressAutoHyphens/>
        <w:spacing w:after="360" w:line="240" w:lineRule="auto"/>
        <w:jc w:val="both"/>
        <w:rPr>
          <w:rFonts w:cstheme="minorHAnsi"/>
          <w:color w:val="000000"/>
          <w:sz w:val="24"/>
          <w:szCs w:val="24"/>
          <w:highlight w:val="lightGray"/>
        </w:rPr>
      </w:pPr>
      <w:r w:rsidRPr="007071A6">
        <w:rPr>
          <w:rFonts w:cstheme="minorHAnsi"/>
          <w:sz w:val="24"/>
          <w:szCs w:val="24"/>
          <w:highlight w:val="lightGray"/>
          <w:u w:val="single"/>
          <w:shd w:val="clear" w:color="auto" w:fill="B3B3B3"/>
        </w:rPr>
        <w:t>OBJETO</w:t>
      </w:r>
    </w:p>
    <w:p w14:paraId="730AB3BA" w14:textId="77777777" w:rsidR="007071A6" w:rsidRPr="007071A6" w:rsidRDefault="007071A6" w:rsidP="007071A6">
      <w:pPr>
        <w:widowControl w:val="0"/>
        <w:numPr>
          <w:ilvl w:val="1"/>
          <w:numId w:val="1"/>
        </w:numPr>
        <w:suppressAutoHyphens/>
        <w:spacing w:after="360" w:line="240" w:lineRule="auto"/>
        <w:ind w:left="0"/>
        <w:jc w:val="both"/>
        <w:rPr>
          <w:rFonts w:cstheme="minorHAnsi"/>
          <w:sz w:val="24"/>
          <w:szCs w:val="24"/>
        </w:rPr>
      </w:pPr>
      <w:r w:rsidRPr="007071A6">
        <w:rPr>
          <w:rFonts w:cstheme="minorHAnsi"/>
          <w:color w:val="000000"/>
          <w:sz w:val="24"/>
          <w:szCs w:val="24"/>
        </w:rPr>
        <w:t xml:space="preserve">Contratação da aquisição de </w:t>
      </w:r>
      <w:r w:rsidRPr="007071A6">
        <w:rPr>
          <w:rFonts w:cstheme="minorHAnsi"/>
          <w:b/>
          <w:color w:val="FF0000"/>
          <w:sz w:val="24"/>
          <w:szCs w:val="24"/>
        </w:rPr>
        <w:t>XXXX</w:t>
      </w:r>
      <w:r w:rsidRPr="007071A6">
        <w:rPr>
          <w:rFonts w:cstheme="minorHAnsi"/>
          <w:color w:val="000000"/>
          <w:sz w:val="24"/>
          <w:szCs w:val="24"/>
        </w:rPr>
        <w:t xml:space="preserve">, para atender às necessidades do </w:t>
      </w:r>
      <w:r w:rsidRPr="007071A6">
        <w:rPr>
          <w:rFonts w:cstheme="minorHAnsi"/>
          <w:b/>
          <w:color w:val="FF0000"/>
          <w:sz w:val="24"/>
          <w:szCs w:val="24"/>
        </w:rPr>
        <w:t>(NOME DO ÓRGÃO SOLICITANTE)</w:t>
      </w:r>
      <w:r w:rsidRPr="007071A6">
        <w:rPr>
          <w:rFonts w:cstheme="minorHAnsi"/>
          <w:color w:val="000000"/>
          <w:sz w:val="24"/>
          <w:szCs w:val="24"/>
        </w:rPr>
        <w:t xml:space="preserve">, </w:t>
      </w:r>
      <w:r w:rsidRPr="007071A6">
        <w:rPr>
          <w:rFonts w:cstheme="minorHAnsi"/>
          <w:sz w:val="24"/>
          <w:szCs w:val="24"/>
        </w:rPr>
        <w:t>conforme especificações e quantidades estabelecidas abaixo:</w:t>
      </w:r>
    </w:p>
    <w:tbl>
      <w:tblPr>
        <w:tblW w:w="839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1729"/>
        <w:gridCol w:w="1843"/>
        <w:gridCol w:w="3827"/>
      </w:tblGrid>
      <w:tr w:rsidR="007071A6" w:rsidRPr="007071A6" w14:paraId="2C28CC29" w14:textId="77777777" w:rsidTr="007071A6">
        <w:tc>
          <w:tcPr>
            <w:tcW w:w="993" w:type="dxa"/>
          </w:tcPr>
          <w:p w14:paraId="7C9DDB88" w14:textId="77777777" w:rsidR="007071A6" w:rsidRPr="007071A6" w:rsidRDefault="007071A6" w:rsidP="00E25771">
            <w:pPr>
              <w:widowControl w:val="0"/>
              <w:suppressAutoHyphens/>
              <w:spacing w:after="0"/>
              <w:jc w:val="center"/>
              <w:rPr>
                <w:rFonts w:cstheme="minorHAnsi"/>
                <w:b/>
                <w:bCs/>
                <w:color w:val="FF0000"/>
                <w:sz w:val="20"/>
                <w:szCs w:val="20"/>
              </w:rPr>
            </w:pPr>
          </w:p>
          <w:p w14:paraId="4EFBDF13" w14:textId="77777777" w:rsidR="007071A6" w:rsidRPr="007071A6" w:rsidRDefault="007071A6" w:rsidP="00E25771">
            <w:pPr>
              <w:widowControl w:val="0"/>
              <w:suppressAutoHyphens/>
              <w:spacing w:after="0"/>
              <w:jc w:val="center"/>
              <w:rPr>
                <w:rFonts w:cstheme="minorHAnsi"/>
                <w:b/>
                <w:color w:val="FF0000"/>
                <w:sz w:val="20"/>
                <w:szCs w:val="20"/>
              </w:rPr>
            </w:pPr>
            <w:r w:rsidRPr="007071A6">
              <w:rPr>
                <w:rFonts w:cstheme="minorHAnsi"/>
                <w:b/>
                <w:bCs/>
                <w:color w:val="FF0000"/>
                <w:sz w:val="20"/>
                <w:szCs w:val="20"/>
              </w:rPr>
              <w:t>ITEM</w:t>
            </w:r>
          </w:p>
        </w:tc>
        <w:tc>
          <w:tcPr>
            <w:tcW w:w="1729" w:type="dxa"/>
          </w:tcPr>
          <w:p w14:paraId="2FA9C0AF" w14:textId="77777777" w:rsidR="007071A6" w:rsidRPr="007071A6" w:rsidRDefault="007071A6" w:rsidP="00E25771">
            <w:pPr>
              <w:spacing w:after="0"/>
              <w:jc w:val="center"/>
              <w:rPr>
                <w:rFonts w:cstheme="minorHAnsi"/>
                <w:b/>
                <w:bCs/>
                <w:color w:val="FF0000"/>
                <w:sz w:val="20"/>
                <w:szCs w:val="20"/>
              </w:rPr>
            </w:pPr>
          </w:p>
          <w:p w14:paraId="1E51B8D1" w14:textId="77777777" w:rsidR="007071A6" w:rsidRPr="007071A6" w:rsidRDefault="007071A6" w:rsidP="00E25771">
            <w:pPr>
              <w:spacing w:after="0"/>
              <w:jc w:val="center"/>
              <w:rPr>
                <w:rFonts w:cstheme="minorHAnsi"/>
                <w:b/>
                <w:bCs/>
                <w:color w:val="FF0000"/>
                <w:sz w:val="20"/>
                <w:szCs w:val="20"/>
              </w:rPr>
            </w:pPr>
            <w:r w:rsidRPr="007071A6">
              <w:rPr>
                <w:rFonts w:cstheme="minorHAnsi"/>
                <w:b/>
                <w:bCs/>
                <w:color w:val="FF0000"/>
                <w:sz w:val="20"/>
                <w:szCs w:val="20"/>
              </w:rPr>
              <w:t>UNIDADE DE MEDIDA</w:t>
            </w:r>
          </w:p>
        </w:tc>
        <w:tc>
          <w:tcPr>
            <w:tcW w:w="1843" w:type="dxa"/>
          </w:tcPr>
          <w:p w14:paraId="402BE917" w14:textId="77777777" w:rsidR="007071A6" w:rsidRPr="007071A6" w:rsidRDefault="007071A6" w:rsidP="00E25771">
            <w:pPr>
              <w:spacing w:after="0"/>
              <w:jc w:val="center"/>
              <w:rPr>
                <w:rFonts w:cstheme="minorHAnsi"/>
                <w:b/>
                <w:bCs/>
                <w:color w:val="FF0000"/>
                <w:sz w:val="20"/>
                <w:szCs w:val="20"/>
              </w:rPr>
            </w:pPr>
          </w:p>
          <w:p w14:paraId="6F99F5EA" w14:textId="77777777" w:rsidR="007071A6" w:rsidRPr="007071A6" w:rsidRDefault="007071A6" w:rsidP="00E25771">
            <w:pPr>
              <w:widowControl w:val="0"/>
              <w:suppressAutoHyphens/>
              <w:spacing w:after="0"/>
              <w:jc w:val="center"/>
              <w:rPr>
                <w:rFonts w:cstheme="minorHAnsi"/>
                <w:sz w:val="20"/>
                <w:szCs w:val="20"/>
              </w:rPr>
            </w:pPr>
            <w:r w:rsidRPr="007071A6">
              <w:rPr>
                <w:rFonts w:cstheme="minorHAnsi"/>
                <w:b/>
                <w:bCs/>
                <w:color w:val="FF0000"/>
                <w:sz w:val="20"/>
                <w:szCs w:val="20"/>
              </w:rPr>
              <w:t>QUANTIDADE</w:t>
            </w:r>
          </w:p>
        </w:tc>
        <w:tc>
          <w:tcPr>
            <w:tcW w:w="3827" w:type="dxa"/>
          </w:tcPr>
          <w:p w14:paraId="007BF4B1" w14:textId="77777777" w:rsidR="007071A6" w:rsidRPr="007071A6" w:rsidRDefault="007071A6" w:rsidP="00E25771">
            <w:pPr>
              <w:widowControl w:val="0"/>
              <w:suppressAutoHyphens/>
              <w:spacing w:after="0"/>
              <w:jc w:val="center"/>
              <w:rPr>
                <w:rFonts w:cstheme="minorHAnsi"/>
                <w:b/>
                <w:bCs/>
                <w:color w:val="FF0000"/>
                <w:sz w:val="20"/>
                <w:szCs w:val="20"/>
              </w:rPr>
            </w:pPr>
          </w:p>
          <w:p w14:paraId="2E66E652" w14:textId="77777777" w:rsidR="007071A6" w:rsidRPr="007071A6" w:rsidRDefault="007071A6" w:rsidP="00E25771">
            <w:pPr>
              <w:spacing w:after="0"/>
              <w:jc w:val="center"/>
              <w:rPr>
                <w:rFonts w:cstheme="minorHAnsi"/>
                <w:b/>
                <w:bCs/>
                <w:color w:val="FF0000"/>
                <w:sz w:val="20"/>
                <w:szCs w:val="20"/>
              </w:rPr>
            </w:pPr>
            <w:r w:rsidRPr="007071A6">
              <w:rPr>
                <w:rFonts w:cstheme="minorHAnsi"/>
                <w:b/>
                <w:bCs/>
                <w:color w:val="FF0000"/>
                <w:sz w:val="20"/>
                <w:szCs w:val="20"/>
              </w:rPr>
              <w:t>DESCRIÇÃO/</w:t>
            </w:r>
          </w:p>
          <w:p w14:paraId="3C9E9E39" w14:textId="77777777" w:rsidR="007071A6" w:rsidRPr="007071A6" w:rsidRDefault="007071A6" w:rsidP="00E25771">
            <w:pPr>
              <w:widowControl w:val="0"/>
              <w:suppressAutoHyphens/>
              <w:spacing w:after="0"/>
              <w:jc w:val="center"/>
              <w:rPr>
                <w:rFonts w:cstheme="minorHAnsi"/>
                <w:sz w:val="20"/>
                <w:szCs w:val="20"/>
              </w:rPr>
            </w:pPr>
            <w:r w:rsidRPr="007071A6">
              <w:rPr>
                <w:rFonts w:cstheme="minorHAnsi"/>
                <w:b/>
                <w:bCs/>
                <w:color w:val="FF0000"/>
                <w:sz w:val="20"/>
                <w:szCs w:val="20"/>
              </w:rPr>
              <w:t>ESPECIFICAÇÃO</w:t>
            </w:r>
          </w:p>
        </w:tc>
      </w:tr>
      <w:tr w:rsidR="007071A6" w:rsidRPr="007071A6" w14:paraId="658DD4B1" w14:textId="77777777" w:rsidTr="007071A6">
        <w:tc>
          <w:tcPr>
            <w:tcW w:w="993" w:type="dxa"/>
          </w:tcPr>
          <w:p w14:paraId="342CFBCA" w14:textId="77777777" w:rsidR="007071A6" w:rsidRPr="007071A6" w:rsidRDefault="007071A6" w:rsidP="00E25771">
            <w:pPr>
              <w:widowControl w:val="0"/>
              <w:suppressAutoHyphens/>
              <w:spacing w:after="0"/>
              <w:jc w:val="center"/>
              <w:rPr>
                <w:rFonts w:cstheme="minorHAnsi"/>
                <w:b/>
                <w:color w:val="FF0000"/>
                <w:sz w:val="20"/>
                <w:szCs w:val="20"/>
              </w:rPr>
            </w:pPr>
          </w:p>
          <w:p w14:paraId="3CC44561" w14:textId="77777777" w:rsidR="007071A6" w:rsidRPr="007071A6" w:rsidRDefault="007071A6" w:rsidP="00E25771">
            <w:pPr>
              <w:widowControl w:val="0"/>
              <w:suppressAutoHyphens/>
              <w:spacing w:after="0"/>
              <w:jc w:val="center"/>
              <w:rPr>
                <w:rFonts w:cstheme="minorHAnsi"/>
                <w:b/>
                <w:color w:val="FF0000"/>
                <w:sz w:val="20"/>
                <w:szCs w:val="20"/>
              </w:rPr>
            </w:pPr>
            <w:r w:rsidRPr="007071A6">
              <w:rPr>
                <w:rFonts w:cstheme="minorHAnsi"/>
                <w:b/>
                <w:color w:val="FF0000"/>
                <w:sz w:val="20"/>
                <w:szCs w:val="20"/>
              </w:rPr>
              <w:t>1</w:t>
            </w:r>
          </w:p>
        </w:tc>
        <w:tc>
          <w:tcPr>
            <w:tcW w:w="1729" w:type="dxa"/>
          </w:tcPr>
          <w:p w14:paraId="50A681A3" w14:textId="77777777" w:rsidR="007071A6" w:rsidRPr="007071A6" w:rsidRDefault="007071A6" w:rsidP="00E25771">
            <w:pPr>
              <w:widowControl w:val="0"/>
              <w:suppressAutoHyphens/>
              <w:spacing w:after="0"/>
              <w:rPr>
                <w:rFonts w:cstheme="minorHAnsi"/>
                <w:sz w:val="20"/>
                <w:szCs w:val="20"/>
              </w:rPr>
            </w:pPr>
          </w:p>
        </w:tc>
        <w:tc>
          <w:tcPr>
            <w:tcW w:w="1843" w:type="dxa"/>
          </w:tcPr>
          <w:p w14:paraId="1EC83D88" w14:textId="77777777" w:rsidR="007071A6" w:rsidRPr="007071A6" w:rsidRDefault="007071A6" w:rsidP="00E25771">
            <w:pPr>
              <w:widowControl w:val="0"/>
              <w:suppressAutoHyphens/>
              <w:spacing w:after="0"/>
              <w:rPr>
                <w:rFonts w:cstheme="minorHAnsi"/>
                <w:sz w:val="20"/>
                <w:szCs w:val="20"/>
              </w:rPr>
            </w:pPr>
          </w:p>
        </w:tc>
        <w:tc>
          <w:tcPr>
            <w:tcW w:w="3827" w:type="dxa"/>
          </w:tcPr>
          <w:p w14:paraId="02ED52CB" w14:textId="77777777" w:rsidR="007071A6" w:rsidRPr="007071A6" w:rsidRDefault="007071A6" w:rsidP="00E25771">
            <w:pPr>
              <w:widowControl w:val="0"/>
              <w:suppressAutoHyphens/>
              <w:spacing w:after="0"/>
              <w:rPr>
                <w:rFonts w:cstheme="minorHAnsi"/>
                <w:sz w:val="20"/>
                <w:szCs w:val="20"/>
              </w:rPr>
            </w:pPr>
          </w:p>
        </w:tc>
      </w:tr>
      <w:tr w:rsidR="007071A6" w:rsidRPr="007071A6" w14:paraId="1FBD24AA" w14:textId="77777777" w:rsidTr="007071A6">
        <w:tc>
          <w:tcPr>
            <w:tcW w:w="993" w:type="dxa"/>
          </w:tcPr>
          <w:p w14:paraId="0D2564D2" w14:textId="77777777" w:rsidR="007071A6" w:rsidRPr="007071A6" w:rsidRDefault="007071A6" w:rsidP="00E25771">
            <w:pPr>
              <w:widowControl w:val="0"/>
              <w:suppressAutoHyphens/>
              <w:spacing w:after="0"/>
              <w:jc w:val="center"/>
              <w:rPr>
                <w:rFonts w:cstheme="minorHAnsi"/>
                <w:b/>
                <w:color w:val="FF0000"/>
                <w:sz w:val="20"/>
                <w:szCs w:val="20"/>
              </w:rPr>
            </w:pPr>
          </w:p>
          <w:p w14:paraId="6E998096" w14:textId="77777777" w:rsidR="007071A6" w:rsidRPr="007071A6" w:rsidRDefault="007071A6" w:rsidP="00E25771">
            <w:pPr>
              <w:widowControl w:val="0"/>
              <w:suppressAutoHyphens/>
              <w:spacing w:after="0"/>
              <w:jc w:val="center"/>
              <w:rPr>
                <w:rFonts w:cstheme="minorHAnsi"/>
                <w:b/>
                <w:color w:val="FF0000"/>
                <w:sz w:val="20"/>
                <w:szCs w:val="20"/>
              </w:rPr>
            </w:pPr>
            <w:r w:rsidRPr="007071A6">
              <w:rPr>
                <w:rFonts w:cstheme="minorHAnsi"/>
                <w:b/>
                <w:color w:val="FF0000"/>
                <w:sz w:val="20"/>
                <w:szCs w:val="20"/>
              </w:rPr>
              <w:t>2</w:t>
            </w:r>
          </w:p>
        </w:tc>
        <w:tc>
          <w:tcPr>
            <w:tcW w:w="1729" w:type="dxa"/>
          </w:tcPr>
          <w:p w14:paraId="11E6F275" w14:textId="77777777" w:rsidR="007071A6" w:rsidRPr="007071A6" w:rsidRDefault="007071A6" w:rsidP="00E25771">
            <w:pPr>
              <w:widowControl w:val="0"/>
              <w:suppressAutoHyphens/>
              <w:spacing w:after="0"/>
              <w:rPr>
                <w:rFonts w:cstheme="minorHAnsi"/>
                <w:sz w:val="20"/>
                <w:szCs w:val="20"/>
              </w:rPr>
            </w:pPr>
          </w:p>
        </w:tc>
        <w:tc>
          <w:tcPr>
            <w:tcW w:w="1843" w:type="dxa"/>
          </w:tcPr>
          <w:p w14:paraId="63F01EA3" w14:textId="77777777" w:rsidR="007071A6" w:rsidRPr="007071A6" w:rsidRDefault="007071A6" w:rsidP="00E25771">
            <w:pPr>
              <w:widowControl w:val="0"/>
              <w:suppressAutoHyphens/>
              <w:spacing w:after="0"/>
              <w:rPr>
                <w:rFonts w:cstheme="minorHAnsi"/>
                <w:sz w:val="20"/>
                <w:szCs w:val="20"/>
              </w:rPr>
            </w:pPr>
          </w:p>
        </w:tc>
        <w:tc>
          <w:tcPr>
            <w:tcW w:w="3827" w:type="dxa"/>
          </w:tcPr>
          <w:p w14:paraId="0DD42C88" w14:textId="77777777" w:rsidR="007071A6" w:rsidRPr="007071A6" w:rsidRDefault="007071A6" w:rsidP="00E25771">
            <w:pPr>
              <w:widowControl w:val="0"/>
              <w:suppressAutoHyphens/>
              <w:spacing w:after="0"/>
              <w:rPr>
                <w:rFonts w:cstheme="minorHAnsi"/>
                <w:sz w:val="20"/>
                <w:szCs w:val="20"/>
              </w:rPr>
            </w:pPr>
          </w:p>
        </w:tc>
      </w:tr>
      <w:tr w:rsidR="007071A6" w:rsidRPr="007071A6" w14:paraId="2DD17718" w14:textId="77777777" w:rsidTr="007071A6">
        <w:tc>
          <w:tcPr>
            <w:tcW w:w="993" w:type="dxa"/>
          </w:tcPr>
          <w:p w14:paraId="36345DA2" w14:textId="77777777" w:rsidR="007071A6" w:rsidRPr="007071A6" w:rsidRDefault="007071A6" w:rsidP="00E25771">
            <w:pPr>
              <w:widowControl w:val="0"/>
              <w:suppressAutoHyphens/>
              <w:spacing w:after="0"/>
              <w:jc w:val="center"/>
              <w:rPr>
                <w:rFonts w:cstheme="minorHAnsi"/>
                <w:b/>
                <w:color w:val="FF0000"/>
                <w:sz w:val="20"/>
                <w:szCs w:val="20"/>
              </w:rPr>
            </w:pPr>
          </w:p>
          <w:p w14:paraId="11F8DB75" w14:textId="77777777" w:rsidR="007071A6" w:rsidRPr="007071A6" w:rsidRDefault="007071A6" w:rsidP="00E25771">
            <w:pPr>
              <w:widowControl w:val="0"/>
              <w:suppressAutoHyphens/>
              <w:spacing w:after="0"/>
              <w:jc w:val="center"/>
              <w:rPr>
                <w:rFonts w:cstheme="minorHAnsi"/>
                <w:b/>
                <w:color w:val="FF0000"/>
                <w:sz w:val="20"/>
                <w:szCs w:val="20"/>
              </w:rPr>
            </w:pPr>
            <w:r w:rsidRPr="007071A6">
              <w:rPr>
                <w:rFonts w:cstheme="minorHAnsi"/>
                <w:b/>
                <w:color w:val="FF0000"/>
                <w:sz w:val="20"/>
                <w:szCs w:val="20"/>
              </w:rPr>
              <w:t>3</w:t>
            </w:r>
          </w:p>
        </w:tc>
        <w:tc>
          <w:tcPr>
            <w:tcW w:w="1729" w:type="dxa"/>
          </w:tcPr>
          <w:p w14:paraId="1307D58C" w14:textId="77777777" w:rsidR="007071A6" w:rsidRPr="007071A6" w:rsidRDefault="007071A6" w:rsidP="00E25771">
            <w:pPr>
              <w:widowControl w:val="0"/>
              <w:suppressAutoHyphens/>
              <w:spacing w:after="0"/>
              <w:rPr>
                <w:rFonts w:cstheme="minorHAnsi"/>
                <w:sz w:val="20"/>
                <w:szCs w:val="20"/>
              </w:rPr>
            </w:pPr>
          </w:p>
        </w:tc>
        <w:tc>
          <w:tcPr>
            <w:tcW w:w="1843" w:type="dxa"/>
          </w:tcPr>
          <w:p w14:paraId="2E981E9F" w14:textId="77777777" w:rsidR="007071A6" w:rsidRPr="007071A6" w:rsidRDefault="007071A6" w:rsidP="00E25771">
            <w:pPr>
              <w:widowControl w:val="0"/>
              <w:suppressAutoHyphens/>
              <w:spacing w:after="0"/>
              <w:rPr>
                <w:rFonts w:cstheme="minorHAnsi"/>
                <w:sz w:val="20"/>
                <w:szCs w:val="20"/>
              </w:rPr>
            </w:pPr>
          </w:p>
        </w:tc>
        <w:tc>
          <w:tcPr>
            <w:tcW w:w="3827" w:type="dxa"/>
          </w:tcPr>
          <w:p w14:paraId="1CDB8D89" w14:textId="77777777" w:rsidR="007071A6" w:rsidRPr="007071A6" w:rsidRDefault="007071A6" w:rsidP="00E25771">
            <w:pPr>
              <w:widowControl w:val="0"/>
              <w:suppressAutoHyphens/>
              <w:spacing w:after="0"/>
              <w:rPr>
                <w:rFonts w:cstheme="minorHAnsi"/>
                <w:sz w:val="20"/>
                <w:szCs w:val="20"/>
              </w:rPr>
            </w:pPr>
          </w:p>
        </w:tc>
      </w:tr>
      <w:tr w:rsidR="007071A6" w:rsidRPr="007071A6" w14:paraId="5AA2C5C6" w14:textId="77777777" w:rsidTr="007071A6">
        <w:tc>
          <w:tcPr>
            <w:tcW w:w="993" w:type="dxa"/>
          </w:tcPr>
          <w:p w14:paraId="57D2A1A5" w14:textId="77777777" w:rsidR="007071A6" w:rsidRPr="007071A6" w:rsidRDefault="007071A6" w:rsidP="00E25771">
            <w:pPr>
              <w:widowControl w:val="0"/>
              <w:suppressAutoHyphens/>
              <w:spacing w:after="0"/>
              <w:jc w:val="center"/>
              <w:rPr>
                <w:rFonts w:cstheme="minorHAnsi"/>
                <w:b/>
                <w:color w:val="FF0000"/>
                <w:sz w:val="20"/>
                <w:szCs w:val="20"/>
              </w:rPr>
            </w:pPr>
            <w:r w:rsidRPr="007071A6">
              <w:rPr>
                <w:rFonts w:cstheme="minorHAnsi"/>
                <w:b/>
                <w:color w:val="FF0000"/>
                <w:sz w:val="20"/>
                <w:szCs w:val="20"/>
              </w:rPr>
              <w:t>...</w:t>
            </w:r>
          </w:p>
        </w:tc>
        <w:tc>
          <w:tcPr>
            <w:tcW w:w="1729" w:type="dxa"/>
          </w:tcPr>
          <w:p w14:paraId="46900D2F" w14:textId="77777777" w:rsidR="007071A6" w:rsidRPr="007071A6" w:rsidRDefault="007071A6" w:rsidP="00E25771">
            <w:pPr>
              <w:widowControl w:val="0"/>
              <w:suppressAutoHyphens/>
              <w:spacing w:after="0"/>
              <w:rPr>
                <w:rFonts w:cstheme="minorHAnsi"/>
                <w:sz w:val="20"/>
                <w:szCs w:val="20"/>
              </w:rPr>
            </w:pPr>
          </w:p>
        </w:tc>
        <w:tc>
          <w:tcPr>
            <w:tcW w:w="1843" w:type="dxa"/>
          </w:tcPr>
          <w:p w14:paraId="1F56A08A" w14:textId="77777777" w:rsidR="007071A6" w:rsidRPr="007071A6" w:rsidRDefault="007071A6" w:rsidP="00E25771">
            <w:pPr>
              <w:widowControl w:val="0"/>
              <w:suppressAutoHyphens/>
              <w:spacing w:after="0"/>
              <w:rPr>
                <w:rFonts w:cstheme="minorHAnsi"/>
                <w:sz w:val="20"/>
                <w:szCs w:val="20"/>
              </w:rPr>
            </w:pPr>
          </w:p>
        </w:tc>
        <w:tc>
          <w:tcPr>
            <w:tcW w:w="3827" w:type="dxa"/>
          </w:tcPr>
          <w:p w14:paraId="59598727" w14:textId="77777777" w:rsidR="007071A6" w:rsidRPr="007071A6" w:rsidRDefault="007071A6" w:rsidP="00E25771">
            <w:pPr>
              <w:widowControl w:val="0"/>
              <w:suppressAutoHyphens/>
              <w:spacing w:after="0"/>
              <w:rPr>
                <w:rFonts w:cstheme="minorHAnsi"/>
                <w:sz w:val="20"/>
                <w:szCs w:val="20"/>
              </w:rPr>
            </w:pPr>
          </w:p>
        </w:tc>
      </w:tr>
    </w:tbl>
    <w:p w14:paraId="318A1845" w14:textId="77777777" w:rsidR="007071A6" w:rsidRPr="007071A6" w:rsidRDefault="007071A6" w:rsidP="007071A6">
      <w:pPr>
        <w:widowControl w:val="0"/>
        <w:suppressAutoHyphens/>
        <w:spacing w:after="360"/>
        <w:rPr>
          <w:rFonts w:cstheme="minorHAnsi"/>
          <w:sz w:val="24"/>
          <w:szCs w:val="24"/>
        </w:rPr>
      </w:pPr>
    </w:p>
    <w:p w14:paraId="19D1D2A8" w14:textId="77777777" w:rsidR="007071A6" w:rsidRPr="007071A6" w:rsidRDefault="007071A6" w:rsidP="007071A6">
      <w:pPr>
        <w:suppressAutoHyphens/>
        <w:spacing w:after="120"/>
        <w:jc w:val="both"/>
        <w:rPr>
          <w:rFonts w:cstheme="minorHAnsi"/>
          <w:i/>
          <w:iCs/>
          <w:sz w:val="24"/>
          <w:szCs w:val="24"/>
          <w:highlight w:val="yellow"/>
        </w:rPr>
      </w:pPr>
      <w:r w:rsidRPr="007071A6">
        <w:rPr>
          <w:rFonts w:cstheme="minorHAnsi"/>
          <w:i/>
          <w:iCs/>
          <w:color w:val="000000"/>
          <w:sz w:val="24"/>
          <w:szCs w:val="24"/>
          <w:highlight w:val="yellow"/>
          <w:u w:val="single"/>
          <w:shd w:val="clear" w:color="auto" w:fill="B3B3B3"/>
        </w:rPr>
        <w:t>Nota explicativa 1</w:t>
      </w:r>
      <w:r w:rsidRPr="007071A6">
        <w:rPr>
          <w:rFonts w:cstheme="minorHAnsi"/>
          <w:i/>
          <w:iCs/>
          <w:color w:val="000000"/>
          <w:sz w:val="24"/>
          <w:szCs w:val="24"/>
          <w:highlight w:val="yellow"/>
          <w:shd w:val="clear" w:color="auto" w:fill="B3B3B3"/>
        </w:rPr>
        <w:t xml:space="preserve">: Neste item, deve ser descrito detalhadamente o objeto a ser contratado, com todas as suas especificações. </w:t>
      </w:r>
      <w:r w:rsidRPr="007071A6">
        <w:rPr>
          <w:rFonts w:cstheme="minorHAnsi"/>
          <w:i/>
          <w:iCs/>
          <w:color w:val="000000"/>
          <w:sz w:val="24"/>
          <w:szCs w:val="24"/>
          <w:highlight w:val="yellow"/>
          <w:shd w:val="clear" w:color="auto" w:fill="C0C0C0"/>
        </w:rPr>
        <w:t>A descrição correta e detalhada do objeto, na maior parte dos casos, garantirá a qualidade da contratação.</w:t>
      </w:r>
      <w:r w:rsidRPr="007071A6">
        <w:rPr>
          <w:rFonts w:cstheme="minorHAnsi"/>
          <w:i/>
          <w:iCs/>
          <w:sz w:val="24"/>
          <w:szCs w:val="24"/>
          <w:highlight w:val="yellow"/>
        </w:rPr>
        <w:t xml:space="preserve"> Os elementos que compõem a tabela acima devem ser adaptados de acordo com o objeto e as particularidades da aquisição.</w:t>
      </w:r>
    </w:p>
    <w:p w14:paraId="218B245D" w14:textId="77777777" w:rsidR="007071A6" w:rsidRPr="007071A6" w:rsidRDefault="007071A6" w:rsidP="007071A6">
      <w:pPr>
        <w:spacing w:after="360"/>
        <w:jc w:val="both"/>
        <w:rPr>
          <w:rFonts w:cstheme="minorHAnsi"/>
          <w:i/>
          <w:iCs/>
          <w:color w:val="000000"/>
          <w:sz w:val="24"/>
          <w:szCs w:val="24"/>
          <w:highlight w:val="yellow"/>
          <w:shd w:val="clear" w:color="auto" w:fill="B3B3B3"/>
        </w:rPr>
      </w:pPr>
      <w:r w:rsidRPr="007071A6">
        <w:rPr>
          <w:rFonts w:cstheme="minorHAnsi"/>
          <w:i/>
          <w:iCs/>
          <w:color w:val="000000"/>
          <w:sz w:val="24"/>
          <w:szCs w:val="24"/>
          <w:highlight w:val="yellow"/>
          <w:shd w:val="clear" w:color="auto" w:fill="B3B3B3"/>
        </w:rPr>
        <w:t xml:space="preserve">Lembramos que cabe ao órgão pesquisar as normas ambientais vigentes, especialmente as Resoluções do Conselho Nacional do Meio Ambiente – CONAMA, e dos demais órgãos competentes, para optar pelas especificações do objeto que melhor atendam às exigências ambientais. Tais cautelas devem ser tomadas, por exemplo, nas contratações de aquisição de automóveis ou de produtos que contenham substâncias degradadoras da camada de ozônio.  </w:t>
      </w:r>
    </w:p>
    <w:p w14:paraId="71FED980" w14:textId="77777777" w:rsidR="007071A6" w:rsidRPr="007071A6" w:rsidRDefault="007071A6" w:rsidP="007071A6">
      <w:pPr>
        <w:spacing w:after="360"/>
        <w:jc w:val="both"/>
        <w:rPr>
          <w:rFonts w:cstheme="minorHAnsi"/>
          <w:sz w:val="24"/>
          <w:szCs w:val="24"/>
        </w:rPr>
      </w:pPr>
      <w:r w:rsidRPr="007071A6">
        <w:rPr>
          <w:rFonts w:cstheme="minorHAnsi"/>
          <w:i/>
          <w:iCs/>
          <w:sz w:val="24"/>
          <w:szCs w:val="24"/>
          <w:highlight w:val="yellow"/>
          <w:u w:val="single"/>
          <w:shd w:val="clear" w:color="auto" w:fill="B3B3B3"/>
        </w:rPr>
        <w:t>Nota explicativa 2</w:t>
      </w:r>
      <w:r w:rsidRPr="007071A6">
        <w:rPr>
          <w:rFonts w:cstheme="minorHAnsi"/>
          <w:i/>
          <w:iCs/>
          <w:sz w:val="24"/>
          <w:szCs w:val="24"/>
          <w:highlight w:val="yellow"/>
          <w:shd w:val="clear" w:color="auto" w:fill="B3B3B3"/>
        </w:rPr>
        <w:t xml:space="preserve">: O Tribunal de Contas da União tem firmado entendimento de que o parcelamento de objeto de natureza divisível é, em regra, obrigatório (Acórdãos nº 298/2002, 300/2003, 357/2005, 1.405/2006, 1.946/2006, 1.899/2007 e 336/2008, todos do Plenário). Assim, a Administração deve promover a licitação por itens num único procedimento licitatório, ou em procedimentos licitatórios distintos, se for o caso, a fim de ampliar o caráter competitivo do certame. Se o objeto, embora de natureza divisível, não puder ser parcelado por opção do Administrador, este deverá justificar adequadamente a escolha com suporte em critérios técnicos e econômicos, consoante se depreende da leitura do § 1º, do artigo 23 da Lei nº 8.666, de 1993. Vale lembrar, </w:t>
      </w:r>
      <w:r w:rsidRPr="007071A6">
        <w:rPr>
          <w:rFonts w:cstheme="minorHAnsi"/>
          <w:i/>
          <w:iCs/>
          <w:sz w:val="24"/>
          <w:szCs w:val="24"/>
          <w:highlight w:val="yellow"/>
          <w:shd w:val="clear" w:color="auto" w:fill="B3B3B3"/>
        </w:rPr>
        <w:lastRenderedPageBreak/>
        <w:t>ainda, a Súmula n° 247/2004 do Tribunal de Contas da União e Instrução Normativa n.  05/2010 do TCM/GO.</w:t>
      </w:r>
    </w:p>
    <w:p w14:paraId="58EAFBE9" w14:textId="77777777" w:rsidR="007071A6" w:rsidRPr="007071A6" w:rsidRDefault="007071A6" w:rsidP="007071A6">
      <w:pPr>
        <w:widowControl w:val="0"/>
        <w:numPr>
          <w:ilvl w:val="1"/>
          <w:numId w:val="1"/>
        </w:numPr>
        <w:suppressAutoHyphens/>
        <w:spacing w:after="360" w:line="240" w:lineRule="auto"/>
        <w:ind w:left="0"/>
        <w:jc w:val="both"/>
        <w:rPr>
          <w:rFonts w:cstheme="minorHAnsi"/>
          <w:sz w:val="24"/>
          <w:szCs w:val="24"/>
        </w:rPr>
      </w:pPr>
      <w:r w:rsidRPr="007071A6">
        <w:rPr>
          <w:rFonts w:cstheme="minorHAnsi"/>
          <w:sz w:val="24"/>
          <w:szCs w:val="24"/>
        </w:rPr>
        <w:t xml:space="preserve">Os bens deverão ter prazo de garantia mínimo de </w:t>
      </w:r>
      <w:r w:rsidRPr="007071A6">
        <w:rPr>
          <w:rFonts w:cstheme="minorHAnsi"/>
          <w:b/>
          <w:bCs/>
          <w:color w:val="FF0000"/>
          <w:sz w:val="24"/>
          <w:szCs w:val="24"/>
        </w:rPr>
        <w:t>XX (XXXX) (meses ou anos)</w:t>
      </w:r>
      <w:r w:rsidRPr="007071A6">
        <w:rPr>
          <w:rFonts w:cstheme="minorHAnsi"/>
          <w:sz w:val="24"/>
          <w:szCs w:val="24"/>
        </w:rPr>
        <w:t>.</w:t>
      </w:r>
    </w:p>
    <w:p w14:paraId="49CEEF96" w14:textId="77777777" w:rsidR="007071A6" w:rsidRPr="007071A6" w:rsidRDefault="007071A6" w:rsidP="007071A6">
      <w:pPr>
        <w:widowControl w:val="0"/>
        <w:suppressAutoHyphens/>
        <w:spacing w:after="360"/>
        <w:jc w:val="both"/>
        <w:rPr>
          <w:rFonts w:cstheme="minorHAnsi"/>
          <w:i/>
          <w:iCs/>
          <w:color w:val="000000"/>
          <w:sz w:val="24"/>
          <w:szCs w:val="24"/>
          <w:shd w:val="clear" w:color="auto" w:fill="C0C0C0"/>
        </w:rPr>
      </w:pPr>
      <w:r w:rsidRPr="007071A6">
        <w:rPr>
          <w:rFonts w:cstheme="minorHAnsi"/>
          <w:i/>
          <w:iCs/>
          <w:color w:val="000000"/>
          <w:sz w:val="24"/>
          <w:szCs w:val="24"/>
          <w:highlight w:val="yellow"/>
          <w:u w:val="single"/>
          <w:shd w:val="clear" w:color="auto" w:fill="C0C0C0"/>
        </w:rPr>
        <w:t>Nota explicativa</w:t>
      </w:r>
      <w:r w:rsidRPr="007071A6">
        <w:rPr>
          <w:rFonts w:cstheme="minorHAnsi"/>
          <w:i/>
          <w:iCs/>
          <w:color w:val="000000"/>
          <w:sz w:val="24"/>
          <w:szCs w:val="24"/>
          <w:highlight w:val="yellow"/>
          <w:shd w:val="clear" w:color="auto" w:fill="C0C0C0"/>
        </w:rPr>
        <w:t xml:space="preserve">: Este subitem só deverá constar do Termo de Referência se a Administração, justificadamente, entender conveniente exigir um prazo mínimo de garantia (por exemplo, de 1 ano) de determinado produto. Em geral, pode-se exigir apenas o prazo usualmente fornecido no mercado, de acordo com pesquisa prévia. Caso se exija prazo maior, será necessária a assinatura de instrumento de Contrato, com a disciplina específica das obrigações decorrentes dessa exigência. </w:t>
      </w:r>
    </w:p>
    <w:p w14:paraId="22CA3472" w14:textId="77777777" w:rsidR="007071A6" w:rsidRPr="007071A6" w:rsidRDefault="007071A6" w:rsidP="007071A6">
      <w:pPr>
        <w:widowControl w:val="0"/>
        <w:suppressAutoHyphens/>
        <w:spacing w:after="360"/>
        <w:rPr>
          <w:rFonts w:cstheme="minorHAnsi"/>
          <w:iCs/>
          <w:color w:val="000000"/>
          <w:sz w:val="24"/>
          <w:szCs w:val="24"/>
          <w:shd w:val="clear" w:color="auto" w:fill="C0C0C0"/>
        </w:rPr>
      </w:pPr>
      <w:r w:rsidRPr="007071A6">
        <w:rPr>
          <w:rFonts w:cstheme="minorHAnsi"/>
          <w:b/>
          <w:iCs/>
          <w:color w:val="000000"/>
          <w:sz w:val="24"/>
          <w:szCs w:val="24"/>
          <w:shd w:val="clear" w:color="auto" w:fill="C0C0C0"/>
        </w:rPr>
        <w:t xml:space="preserve">1.3.  </w:t>
      </w:r>
      <w:r w:rsidRPr="007071A6">
        <w:rPr>
          <w:rFonts w:cstheme="minorHAnsi"/>
          <w:iCs/>
          <w:color w:val="000000"/>
          <w:sz w:val="24"/>
          <w:szCs w:val="24"/>
          <w:shd w:val="clear" w:color="auto" w:fill="C0C0C0"/>
        </w:rPr>
        <w:t>Treinamento ou entrega técnica</w:t>
      </w:r>
    </w:p>
    <w:p w14:paraId="424AC2EB" w14:textId="77777777" w:rsidR="007071A6" w:rsidRPr="007071A6" w:rsidRDefault="007071A6" w:rsidP="007071A6">
      <w:pPr>
        <w:widowControl w:val="0"/>
        <w:suppressAutoHyphens/>
        <w:spacing w:after="360"/>
        <w:jc w:val="both"/>
        <w:rPr>
          <w:rFonts w:cstheme="minorHAnsi"/>
          <w:i/>
          <w:iCs/>
          <w:color w:val="000000"/>
          <w:sz w:val="24"/>
          <w:szCs w:val="24"/>
          <w:shd w:val="clear" w:color="auto" w:fill="C0C0C0"/>
        </w:rPr>
      </w:pPr>
      <w:r w:rsidRPr="007071A6">
        <w:rPr>
          <w:rFonts w:cstheme="minorHAnsi"/>
          <w:i/>
          <w:iCs/>
          <w:color w:val="000000"/>
          <w:sz w:val="24"/>
          <w:szCs w:val="24"/>
          <w:highlight w:val="yellow"/>
          <w:u w:val="single"/>
          <w:shd w:val="clear" w:color="auto" w:fill="C0C0C0"/>
        </w:rPr>
        <w:t>Nota explicativa</w:t>
      </w:r>
      <w:r w:rsidRPr="007071A6">
        <w:rPr>
          <w:rFonts w:cstheme="minorHAnsi"/>
          <w:i/>
          <w:iCs/>
          <w:color w:val="000000"/>
          <w:sz w:val="24"/>
          <w:szCs w:val="24"/>
          <w:highlight w:val="yellow"/>
          <w:shd w:val="clear" w:color="auto" w:fill="C0C0C0"/>
        </w:rPr>
        <w:t>: Este subitem só deverá constar do Termo de Referência se a Administração, justificadamente, entender conveniente exigir treinamento ou entrega técnica para determinado bem adquirido, informando como deverá ser realizado.</w:t>
      </w:r>
    </w:p>
    <w:p w14:paraId="4924927A" w14:textId="77777777" w:rsidR="007071A6" w:rsidRPr="007071A6" w:rsidRDefault="007071A6" w:rsidP="007071A6">
      <w:pPr>
        <w:numPr>
          <w:ilvl w:val="0"/>
          <w:numId w:val="1"/>
        </w:numPr>
        <w:spacing w:after="360" w:line="240" w:lineRule="auto"/>
        <w:jc w:val="both"/>
        <w:rPr>
          <w:rFonts w:cstheme="minorHAnsi"/>
          <w:sz w:val="24"/>
          <w:szCs w:val="24"/>
          <w:highlight w:val="lightGray"/>
          <w:u w:val="single"/>
          <w:shd w:val="clear" w:color="auto" w:fill="B3B3B3"/>
        </w:rPr>
      </w:pPr>
      <w:r w:rsidRPr="007071A6">
        <w:rPr>
          <w:rFonts w:cstheme="minorHAnsi"/>
          <w:sz w:val="24"/>
          <w:szCs w:val="24"/>
          <w:highlight w:val="lightGray"/>
          <w:u w:val="single"/>
          <w:shd w:val="clear" w:color="auto" w:fill="B3B3B3"/>
        </w:rPr>
        <w:t>JUSTIFICATIVA</w:t>
      </w:r>
    </w:p>
    <w:p w14:paraId="1B143BBF" w14:textId="77777777" w:rsidR="007071A6" w:rsidRPr="007071A6" w:rsidRDefault="007071A6" w:rsidP="007071A6">
      <w:pPr>
        <w:numPr>
          <w:ilvl w:val="1"/>
          <w:numId w:val="1"/>
        </w:numPr>
        <w:spacing w:after="360" w:line="240" w:lineRule="auto"/>
        <w:ind w:left="0"/>
        <w:jc w:val="both"/>
        <w:rPr>
          <w:rFonts w:cstheme="minorHAnsi"/>
          <w:sz w:val="24"/>
          <w:szCs w:val="24"/>
          <w:lang w:eastAsia="ar-SA"/>
        </w:rPr>
      </w:pPr>
      <w:r w:rsidRPr="007071A6">
        <w:rPr>
          <w:rFonts w:cstheme="minorHAnsi"/>
          <w:sz w:val="24"/>
          <w:szCs w:val="24"/>
        </w:rPr>
        <w:t xml:space="preserve">A aquisição dos bens/serviços acima elencados atenderá às necessidades de </w:t>
      </w:r>
      <w:r w:rsidRPr="007071A6">
        <w:rPr>
          <w:rFonts w:cstheme="minorHAnsi"/>
          <w:b/>
          <w:color w:val="FF0000"/>
          <w:sz w:val="24"/>
          <w:szCs w:val="24"/>
          <w:lang w:eastAsia="ar-SA"/>
        </w:rPr>
        <w:t>XXXX</w:t>
      </w:r>
      <w:r w:rsidRPr="007071A6">
        <w:rPr>
          <w:rFonts w:cstheme="minorHAnsi"/>
          <w:sz w:val="24"/>
          <w:szCs w:val="24"/>
          <w:lang w:eastAsia="ar-SA"/>
        </w:rPr>
        <w:t>.</w:t>
      </w:r>
    </w:p>
    <w:p w14:paraId="56128752" w14:textId="0DD90BB2" w:rsidR="007071A6" w:rsidRPr="007071A6" w:rsidRDefault="007071A6" w:rsidP="007071A6">
      <w:pPr>
        <w:spacing w:after="360"/>
        <w:jc w:val="both"/>
        <w:rPr>
          <w:rFonts w:cstheme="minorHAnsi"/>
          <w:sz w:val="24"/>
          <w:szCs w:val="24"/>
          <w:highlight w:val="lightGray"/>
          <w:u w:val="single"/>
          <w:shd w:val="clear" w:color="auto" w:fill="B3B3B3"/>
        </w:rPr>
      </w:pPr>
      <w:r w:rsidRPr="007071A6">
        <w:rPr>
          <w:rFonts w:cstheme="minorHAnsi"/>
          <w:i/>
          <w:iCs/>
          <w:color w:val="000000"/>
          <w:sz w:val="24"/>
          <w:szCs w:val="24"/>
          <w:highlight w:val="yellow"/>
          <w:u w:val="single"/>
          <w:shd w:val="clear" w:color="auto" w:fill="B3B3B3"/>
          <w:lang w:eastAsia="ar-SA"/>
        </w:rPr>
        <w:t>Nota explicativa:</w:t>
      </w:r>
      <w:r w:rsidRPr="007071A6">
        <w:rPr>
          <w:rFonts w:cstheme="minorHAnsi"/>
          <w:i/>
          <w:iCs/>
          <w:color w:val="000000"/>
          <w:sz w:val="24"/>
          <w:szCs w:val="24"/>
          <w:highlight w:val="yellow"/>
          <w:shd w:val="clear" w:color="auto" w:fill="B3B3B3"/>
          <w:lang w:eastAsia="ar-SA"/>
        </w:rPr>
        <w:t xml:space="preserve"> Um dos mais importantes momentos do início da contratação é a justificativa, em que minuciosamente deve o demandante descrever a necessidade da contratação para seu órgão, indicando pormenorizadamente a necessidade da quantidade de bens/materiais a serem adquiridos em função do consumo e utilização provável. A partir da Lei n. 14.133/2021torna-se obrigatório informar se a demanda tem previsão no Plano Anual de Contratações do ano vigente e precedida de Estudo Técnico Preliminar. </w:t>
      </w:r>
    </w:p>
    <w:p w14:paraId="1FDE4AA7" w14:textId="77777777" w:rsidR="007071A6" w:rsidRPr="007071A6" w:rsidRDefault="007071A6" w:rsidP="007071A6">
      <w:pPr>
        <w:numPr>
          <w:ilvl w:val="0"/>
          <w:numId w:val="1"/>
        </w:numPr>
        <w:spacing w:after="360" w:line="240" w:lineRule="auto"/>
        <w:jc w:val="both"/>
        <w:rPr>
          <w:rFonts w:cstheme="minorHAnsi"/>
          <w:sz w:val="24"/>
          <w:szCs w:val="24"/>
          <w:highlight w:val="lightGray"/>
          <w:u w:val="single"/>
          <w:shd w:val="clear" w:color="auto" w:fill="B3B3B3"/>
        </w:rPr>
      </w:pPr>
      <w:r w:rsidRPr="007071A6">
        <w:rPr>
          <w:rFonts w:cstheme="minorHAnsi"/>
          <w:sz w:val="24"/>
          <w:szCs w:val="24"/>
          <w:highlight w:val="lightGray"/>
          <w:u w:val="single"/>
          <w:shd w:val="clear" w:color="auto" w:fill="B3B3B3"/>
        </w:rPr>
        <w:t>CLASSIFICAÇÃO DOS BENS COMUNS</w:t>
      </w:r>
    </w:p>
    <w:p w14:paraId="2DE2B7CB" w14:textId="77777777" w:rsidR="007071A6" w:rsidRDefault="007071A6" w:rsidP="007071A6">
      <w:pPr>
        <w:numPr>
          <w:ilvl w:val="1"/>
          <w:numId w:val="1"/>
        </w:numPr>
        <w:spacing w:after="360" w:line="240" w:lineRule="auto"/>
        <w:ind w:left="0"/>
        <w:jc w:val="both"/>
        <w:rPr>
          <w:rFonts w:cstheme="minorHAnsi"/>
          <w:sz w:val="24"/>
          <w:szCs w:val="24"/>
        </w:rPr>
      </w:pPr>
      <w:r w:rsidRPr="007071A6">
        <w:rPr>
          <w:rFonts w:cstheme="minorHAnsi"/>
          <w:sz w:val="24"/>
          <w:szCs w:val="24"/>
          <w:lang w:eastAsia="ar-SA"/>
        </w:rPr>
        <w:t>Os bens a serem adquiridos enquadram-se na classificação de bens comuns, nos termos da Lei n° 10.520/02.</w:t>
      </w:r>
      <w:r w:rsidRPr="007071A6">
        <w:rPr>
          <w:rFonts w:cstheme="minorHAnsi"/>
          <w:sz w:val="24"/>
          <w:szCs w:val="24"/>
        </w:rPr>
        <w:t xml:space="preserve"> </w:t>
      </w:r>
    </w:p>
    <w:p w14:paraId="1148E4B1" w14:textId="77777777" w:rsidR="007071A6" w:rsidRDefault="007071A6" w:rsidP="007071A6">
      <w:pPr>
        <w:spacing w:after="360" w:line="240" w:lineRule="auto"/>
        <w:jc w:val="both"/>
        <w:rPr>
          <w:rFonts w:cstheme="minorHAnsi"/>
          <w:sz w:val="24"/>
          <w:szCs w:val="24"/>
        </w:rPr>
      </w:pPr>
    </w:p>
    <w:p w14:paraId="4BD3A16B" w14:textId="77777777" w:rsidR="007071A6" w:rsidRDefault="007071A6" w:rsidP="007071A6">
      <w:pPr>
        <w:spacing w:after="360" w:line="240" w:lineRule="auto"/>
        <w:jc w:val="both"/>
        <w:rPr>
          <w:rFonts w:cstheme="minorHAnsi"/>
          <w:sz w:val="24"/>
          <w:szCs w:val="24"/>
        </w:rPr>
      </w:pPr>
    </w:p>
    <w:p w14:paraId="6DB1B964" w14:textId="77777777" w:rsidR="007071A6" w:rsidRPr="007071A6" w:rsidRDefault="007071A6" w:rsidP="007071A6">
      <w:pPr>
        <w:pStyle w:val="Saudao1"/>
        <w:widowControl/>
        <w:numPr>
          <w:ilvl w:val="0"/>
          <w:numId w:val="1"/>
        </w:numPr>
        <w:suppressAutoHyphens w:val="0"/>
        <w:spacing w:after="360"/>
        <w:rPr>
          <w:rFonts w:asciiTheme="minorHAnsi" w:eastAsia="Times New Roman" w:hAnsiTheme="minorHAnsi" w:cstheme="minorHAnsi"/>
          <w:szCs w:val="24"/>
          <w:highlight w:val="lightGray"/>
          <w:u w:val="single"/>
        </w:rPr>
      </w:pPr>
      <w:r w:rsidRPr="007071A6">
        <w:rPr>
          <w:rFonts w:asciiTheme="minorHAnsi" w:eastAsia="Times New Roman" w:hAnsiTheme="minorHAnsi" w:cstheme="minorHAnsi"/>
          <w:szCs w:val="24"/>
          <w:highlight w:val="lightGray"/>
          <w:u w:val="single"/>
        </w:rPr>
        <w:lastRenderedPageBreak/>
        <w:t>MÉTODOS E ESTRATÉGIAS DE SUPRIMENTO</w:t>
      </w:r>
    </w:p>
    <w:p w14:paraId="56221894" w14:textId="77777777" w:rsidR="007071A6" w:rsidRPr="007071A6" w:rsidRDefault="007071A6" w:rsidP="007071A6">
      <w:pPr>
        <w:spacing w:after="360"/>
        <w:ind w:right="-143"/>
        <w:rPr>
          <w:rFonts w:cstheme="minorHAnsi"/>
          <w:i/>
          <w:iCs/>
          <w:color w:val="000000"/>
          <w:sz w:val="24"/>
          <w:szCs w:val="24"/>
        </w:rPr>
      </w:pPr>
      <w:r w:rsidRPr="007071A6">
        <w:rPr>
          <w:rFonts w:cstheme="minorHAnsi"/>
          <w:i/>
          <w:iCs/>
          <w:color w:val="000000"/>
          <w:sz w:val="24"/>
          <w:szCs w:val="24"/>
          <w:highlight w:val="yellow"/>
          <w:u w:val="single"/>
        </w:rPr>
        <w:t>Nota explicativa</w:t>
      </w:r>
      <w:r w:rsidRPr="007071A6">
        <w:rPr>
          <w:rFonts w:cstheme="minorHAnsi"/>
          <w:i/>
          <w:iCs/>
          <w:color w:val="000000"/>
          <w:sz w:val="24"/>
          <w:szCs w:val="24"/>
          <w:highlight w:val="yellow"/>
        </w:rPr>
        <w:t>: Este item deve ser adaptado de acordo com as necessidades específicas do órgão. Este modelo contém apenas alguns exemplos possíveis.</w:t>
      </w:r>
    </w:p>
    <w:p w14:paraId="7515CB4A" w14:textId="77777777" w:rsidR="007071A6" w:rsidRPr="007071A6" w:rsidRDefault="007071A6" w:rsidP="007071A6">
      <w:pPr>
        <w:numPr>
          <w:ilvl w:val="1"/>
          <w:numId w:val="1"/>
        </w:numPr>
        <w:spacing w:after="360" w:line="240" w:lineRule="auto"/>
        <w:ind w:left="0"/>
        <w:jc w:val="both"/>
        <w:rPr>
          <w:rFonts w:cstheme="minorHAnsi"/>
          <w:color w:val="000000"/>
          <w:sz w:val="24"/>
          <w:szCs w:val="24"/>
        </w:rPr>
      </w:pPr>
      <w:r w:rsidRPr="007071A6">
        <w:rPr>
          <w:rFonts w:cstheme="minorHAnsi"/>
          <w:sz w:val="24"/>
          <w:szCs w:val="24"/>
        </w:rPr>
        <w:t xml:space="preserve">O fornecimento será efetuado </w:t>
      </w:r>
      <w:r w:rsidRPr="007071A6">
        <w:rPr>
          <w:rFonts w:cstheme="minorHAnsi"/>
          <w:b/>
          <w:bCs/>
          <w:color w:val="FF0000"/>
          <w:sz w:val="24"/>
          <w:szCs w:val="24"/>
        </w:rPr>
        <w:t>em remessa única</w:t>
      </w:r>
      <w:r w:rsidRPr="007071A6">
        <w:rPr>
          <w:rFonts w:cstheme="minorHAnsi"/>
          <w:sz w:val="24"/>
          <w:szCs w:val="24"/>
        </w:rPr>
        <w:t xml:space="preserve">, com prazo de entrega não superior a </w:t>
      </w:r>
      <w:r w:rsidRPr="007071A6">
        <w:rPr>
          <w:rFonts w:cstheme="minorHAnsi"/>
          <w:b/>
          <w:bCs/>
          <w:color w:val="FF0000"/>
          <w:sz w:val="24"/>
          <w:szCs w:val="24"/>
        </w:rPr>
        <w:t>XX (XXXX) dias</w:t>
      </w:r>
      <w:r w:rsidRPr="007071A6">
        <w:rPr>
          <w:rFonts w:cstheme="minorHAnsi"/>
          <w:color w:val="000000"/>
          <w:sz w:val="24"/>
          <w:szCs w:val="24"/>
        </w:rPr>
        <w:t>, contados a partir do recebimento da Ordem de Fornecimento ou da assinatura do instrumento de contrato, se for o caso.</w:t>
      </w:r>
    </w:p>
    <w:p w14:paraId="6024DACE" w14:textId="77777777" w:rsidR="007071A6" w:rsidRPr="007071A6" w:rsidRDefault="007071A6" w:rsidP="007071A6">
      <w:pPr>
        <w:numPr>
          <w:ilvl w:val="2"/>
          <w:numId w:val="1"/>
        </w:numPr>
        <w:spacing w:after="360" w:line="240" w:lineRule="auto"/>
        <w:ind w:left="0"/>
        <w:jc w:val="both"/>
        <w:rPr>
          <w:rFonts w:cstheme="minorHAnsi"/>
          <w:color w:val="000000"/>
          <w:sz w:val="24"/>
          <w:szCs w:val="24"/>
        </w:rPr>
      </w:pPr>
      <w:r w:rsidRPr="007071A6">
        <w:rPr>
          <w:rFonts w:cstheme="minorHAnsi"/>
          <w:sz w:val="24"/>
          <w:szCs w:val="24"/>
        </w:rPr>
        <w:t xml:space="preserve">No caso de produtos perecíveis, </w:t>
      </w:r>
      <w:r w:rsidRPr="007071A6">
        <w:rPr>
          <w:rFonts w:cstheme="minorHAnsi"/>
          <w:color w:val="000000"/>
          <w:sz w:val="24"/>
          <w:szCs w:val="24"/>
        </w:rPr>
        <w:t xml:space="preserve">o </w:t>
      </w:r>
      <w:r w:rsidRPr="007071A6">
        <w:rPr>
          <w:rFonts w:eastAsia="Arial Unicode MS" w:cstheme="minorHAnsi"/>
          <w:color w:val="000000"/>
          <w:sz w:val="24"/>
          <w:szCs w:val="24"/>
        </w:rPr>
        <w:t xml:space="preserve">prazo de validade na data da entrega não poderá ser inferior a </w:t>
      </w:r>
      <w:r w:rsidRPr="007071A6">
        <w:rPr>
          <w:rFonts w:eastAsia="Arial Unicode MS" w:cstheme="minorHAnsi"/>
          <w:b/>
          <w:bCs/>
          <w:color w:val="FF0000"/>
          <w:sz w:val="24"/>
          <w:szCs w:val="24"/>
        </w:rPr>
        <w:t>XX (XXXX) (dias ou meses ou anos)</w:t>
      </w:r>
      <w:r w:rsidRPr="007071A6">
        <w:rPr>
          <w:rFonts w:eastAsia="Arial Unicode MS" w:cstheme="minorHAnsi"/>
          <w:color w:val="000000"/>
          <w:sz w:val="24"/>
          <w:szCs w:val="24"/>
        </w:rPr>
        <w:t xml:space="preserve">, ou a </w:t>
      </w:r>
      <w:r w:rsidRPr="007071A6">
        <w:rPr>
          <w:rFonts w:eastAsia="Arial Unicode MS" w:cstheme="minorHAnsi"/>
          <w:b/>
          <w:bCs/>
          <w:color w:val="FF0000"/>
          <w:sz w:val="24"/>
          <w:szCs w:val="24"/>
        </w:rPr>
        <w:t>(metade, um terço, dois terços, etc.)</w:t>
      </w:r>
      <w:r w:rsidRPr="007071A6">
        <w:rPr>
          <w:rFonts w:eastAsia="Arial Unicode MS" w:cstheme="minorHAnsi"/>
          <w:color w:val="000000"/>
          <w:sz w:val="24"/>
          <w:szCs w:val="24"/>
        </w:rPr>
        <w:t xml:space="preserve"> do prazo total recomendado pelo fabricante.</w:t>
      </w:r>
    </w:p>
    <w:p w14:paraId="00EAF3AC" w14:textId="77777777" w:rsidR="007071A6" w:rsidRPr="007071A6" w:rsidRDefault="007071A6" w:rsidP="007071A6">
      <w:pPr>
        <w:numPr>
          <w:ilvl w:val="1"/>
          <w:numId w:val="1"/>
        </w:numPr>
        <w:spacing w:after="360" w:line="240" w:lineRule="auto"/>
        <w:ind w:left="0"/>
        <w:jc w:val="both"/>
        <w:rPr>
          <w:rFonts w:cstheme="minorHAnsi"/>
          <w:sz w:val="24"/>
          <w:szCs w:val="24"/>
        </w:rPr>
      </w:pPr>
      <w:r w:rsidRPr="007071A6">
        <w:rPr>
          <w:rFonts w:cstheme="minorHAnsi"/>
          <w:sz w:val="24"/>
          <w:szCs w:val="24"/>
        </w:rPr>
        <w:t xml:space="preserve">Os bens deverão ser entregues na sede do órgão, no endereço </w:t>
      </w:r>
      <w:r w:rsidRPr="007071A6">
        <w:rPr>
          <w:rFonts w:cstheme="minorHAnsi"/>
          <w:b/>
          <w:bCs/>
          <w:color w:val="FF0000"/>
          <w:sz w:val="24"/>
          <w:szCs w:val="24"/>
        </w:rPr>
        <w:t>XXXX</w:t>
      </w:r>
      <w:r w:rsidRPr="007071A6">
        <w:rPr>
          <w:rFonts w:cstheme="minorHAnsi"/>
          <w:sz w:val="24"/>
          <w:szCs w:val="24"/>
        </w:rPr>
        <w:t xml:space="preserve">, no horário das </w:t>
      </w:r>
      <w:r w:rsidRPr="007071A6">
        <w:rPr>
          <w:rFonts w:cstheme="minorHAnsi"/>
          <w:b/>
          <w:bCs/>
          <w:color w:val="FF0000"/>
          <w:sz w:val="24"/>
          <w:szCs w:val="24"/>
        </w:rPr>
        <w:t>XX</w:t>
      </w:r>
      <w:r w:rsidRPr="007071A6">
        <w:rPr>
          <w:rFonts w:cstheme="minorHAnsi"/>
          <w:sz w:val="24"/>
          <w:szCs w:val="24"/>
        </w:rPr>
        <w:t xml:space="preserve"> horas às </w:t>
      </w:r>
      <w:r w:rsidRPr="007071A6">
        <w:rPr>
          <w:rFonts w:cstheme="minorHAnsi"/>
          <w:b/>
          <w:bCs/>
          <w:color w:val="FF0000"/>
          <w:sz w:val="24"/>
          <w:szCs w:val="24"/>
        </w:rPr>
        <w:t>XX</w:t>
      </w:r>
      <w:r w:rsidRPr="007071A6">
        <w:rPr>
          <w:rFonts w:cstheme="minorHAnsi"/>
          <w:sz w:val="24"/>
          <w:szCs w:val="24"/>
        </w:rPr>
        <w:t xml:space="preserve"> horas.</w:t>
      </w:r>
    </w:p>
    <w:p w14:paraId="5092B100" w14:textId="77777777" w:rsidR="007071A6" w:rsidRPr="007071A6" w:rsidRDefault="007071A6" w:rsidP="007071A6">
      <w:pPr>
        <w:numPr>
          <w:ilvl w:val="0"/>
          <w:numId w:val="1"/>
        </w:numPr>
        <w:spacing w:after="360" w:line="240" w:lineRule="auto"/>
        <w:jc w:val="both"/>
        <w:rPr>
          <w:rFonts w:cstheme="minorHAnsi"/>
          <w:color w:val="000000"/>
          <w:sz w:val="24"/>
          <w:szCs w:val="24"/>
          <w:highlight w:val="lightGray"/>
          <w:u w:val="single"/>
          <w:lang w:eastAsia="ar-SA"/>
        </w:rPr>
      </w:pPr>
      <w:r w:rsidRPr="007071A6">
        <w:rPr>
          <w:rFonts w:cstheme="minorHAnsi"/>
          <w:color w:val="000000"/>
          <w:sz w:val="24"/>
          <w:szCs w:val="24"/>
          <w:highlight w:val="lightGray"/>
          <w:u w:val="single"/>
          <w:lang w:eastAsia="ar-SA"/>
        </w:rPr>
        <w:t>RECEBIMENTO E CRITÉRIO DE ACEITAÇÃO DO OBJETO</w:t>
      </w:r>
    </w:p>
    <w:p w14:paraId="269D2A97" w14:textId="77777777" w:rsidR="007071A6" w:rsidRPr="007071A6" w:rsidRDefault="007071A6" w:rsidP="007071A6">
      <w:pPr>
        <w:numPr>
          <w:ilvl w:val="1"/>
          <w:numId w:val="1"/>
        </w:numPr>
        <w:spacing w:after="360" w:line="240" w:lineRule="auto"/>
        <w:ind w:left="0"/>
        <w:jc w:val="both"/>
        <w:rPr>
          <w:rFonts w:cstheme="minorHAnsi"/>
          <w:color w:val="000000"/>
          <w:sz w:val="24"/>
          <w:szCs w:val="24"/>
        </w:rPr>
      </w:pPr>
      <w:r w:rsidRPr="007071A6">
        <w:rPr>
          <w:rFonts w:cstheme="minorHAnsi"/>
          <w:color w:val="000000"/>
          <w:sz w:val="24"/>
          <w:szCs w:val="24"/>
        </w:rPr>
        <w:t>Os bens serão recebidos:</w:t>
      </w:r>
    </w:p>
    <w:p w14:paraId="76779CC6" w14:textId="77777777" w:rsidR="007071A6" w:rsidRPr="007071A6" w:rsidRDefault="007071A6" w:rsidP="007071A6">
      <w:pPr>
        <w:numPr>
          <w:ilvl w:val="0"/>
          <w:numId w:val="2"/>
        </w:numPr>
        <w:spacing w:after="360" w:line="240" w:lineRule="auto"/>
        <w:ind w:left="0"/>
        <w:jc w:val="both"/>
        <w:rPr>
          <w:rFonts w:cstheme="minorHAnsi"/>
          <w:color w:val="000000"/>
          <w:sz w:val="24"/>
          <w:szCs w:val="24"/>
        </w:rPr>
      </w:pPr>
      <w:r w:rsidRPr="007071A6">
        <w:rPr>
          <w:rFonts w:cstheme="minorHAnsi"/>
          <w:color w:val="000000"/>
          <w:sz w:val="24"/>
          <w:szCs w:val="24"/>
        </w:rPr>
        <w:t>Provisoriamente, a partir da entrega, para efeito de verificação da conformidade com as especificações constantes do Edital e da proposta.</w:t>
      </w:r>
    </w:p>
    <w:p w14:paraId="65C6416D" w14:textId="77777777" w:rsidR="007071A6" w:rsidRPr="007071A6" w:rsidRDefault="007071A6" w:rsidP="007071A6">
      <w:pPr>
        <w:pStyle w:val="PargrafodaLista"/>
        <w:spacing w:after="360"/>
        <w:ind w:left="0"/>
        <w:jc w:val="both"/>
        <w:rPr>
          <w:rFonts w:asciiTheme="minorHAnsi" w:hAnsiTheme="minorHAnsi" w:cstheme="minorHAnsi"/>
          <w:i/>
        </w:rPr>
      </w:pPr>
      <w:r w:rsidRPr="007071A6">
        <w:rPr>
          <w:rFonts w:asciiTheme="minorHAnsi" w:hAnsiTheme="minorHAnsi" w:cstheme="minorHAnsi"/>
          <w:i/>
          <w:highlight w:val="yellow"/>
          <w:u w:val="single"/>
        </w:rPr>
        <w:t>Nota explicativa</w:t>
      </w:r>
      <w:r w:rsidRPr="007071A6">
        <w:rPr>
          <w:rFonts w:asciiTheme="minorHAnsi" w:hAnsiTheme="minorHAnsi" w:cstheme="minorHAnsi"/>
          <w:i/>
          <w:highlight w:val="yellow"/>
        </w:rPr>
        <w:t>: Nos termos do art. 74 da Lei n° 8.666/93, poderá ser dispensado o recebimento provisório nos casos de gêneros perecíveis e alimentação preparada; serviços profissionais, e obras e serviços de valor até R$ 80.000,00 (oitenta mil reais), desde que não se componham de aparelhos, equipamentos e instalações sujeitos à verificação de funcionamento e produtividade.</w:t>
      </w:r>
    </w:p>
    <w:p w14:paraId="01C8E937" w14:textId="77777777" w:rsidR="007071A6" w:rsidRPr="007071A6" w:rsidRDefault="007071A6" w:rsidP="007071A6">
      <w:pPr>
        <w:numPr>
          <w:ilvl w:val="0"/>
          <w:numId w:val="2"/>
        </w:numPr>
        <w:spacing w:after="360" w:line="240" w:lineRule="auto"/>
        <w:ind w:left="0"/>
        <w:jc w:val="both"/>
        <w:rPr>
          <w:rFonts w:cstheme="minorHAnsi"/>
          <w:color w:val="000000"/>
          <w:sz w:val="24"/>
          <w:szCs w:val="24"/>
        </w:rPr>
      </w:pPr>
      <w:r w:rsidRPr="007071A6">
        <w:rPr>
          <w:rFonts w:cstheme="minorHAnsi"/>
          <w:color w:val="000000"/>
          <w:sz w:val="24"/>
          <w:szCs w:val="24"/>
        </w:rPr>
        <w:t xml:space="preserve">Definitivamente, após a verificação da conformidade com as especificações constantes do Edital e da proposta, e sua consequente aceitação, que se dará até </w:t>
      </w:r>
      <w:r w:rsidRPr="007071A6">
        <w:rPr>
          <w:rFonts w:cstheme="minorHAnsi"/>
          <w:b/>
          <w:bCs/>
          <w:color w:val="FF0000"/>
          <w:sz w:val="24"/>
          <w:szCs w:val="24"/>
        </w:rPr>
        <w:t>XX (XXXX) dias</w:t>
      </w:r>
      <w:r w:rsidRPr="007071A6">
        <w:rPr>
          <w:rFonts w:cstheme="minorHAnsi"/>
          <w:color w:val="000000"/>
          <w:sz w:val="24"/>
          <w:szCs w:val="24"/>
        </w:rPr>
        <w:t xml:space="preserve"> do recebimento provisório.</w:t>
      </w:r>
    </w:p>
    <w:p w14:paraId="13A784B4" w14:textId="77777777" w:rsidR="007071A6" w:rsidRDefault="007071A6" w:rsidP="007071A6">
      <w:pPr>
        <w:numPr>
          <w:ilvl w:val="2"/>
          <w:numId w:val="1"/>
        </w:numPr>
        <w:spacing w:after="360" w:line="240" w:lineRule="auto"/>
        <w:ind w:left="0"/>
        <w:jc w:val="both"/>
        <w:rPr>
          <w:rFonts w:cstheme="minorHAnsi"/>
          <w:color w:val="000000"/>
          <w:sz w:val="24"/>
          <w:szCs w:val="24"/>
        </w:rPr>
      </w:pPr>
      <w:r w:rsidRPr="007071A6">
        <w:rPr>
          <w:rFonts w:cstheme="minorHAnsi"/>
          <w:color w:val="000000"/>
          <w:sz w:val="24"/>
          <w:szCs w:val="24"/>
        </w:rPr>
        <w:t>Na hipótese de a verificação a que se refere o subitem anterior não ser procedida dentro do prazo fixado, reputar-se-á como realizada, consumando-se o recebimento definitivo no dia do esgotamento do prazo.</w:t>
      </w:r>
    </w:p>
    <w:p w14:paraId="299A39E5" w14:textId="77777777" w:rsidR="007071A6" w:rsidRPr="007071A6" w:rsidRDefault="007071A6" w:rsidP="007071A6">
      <w:pPr>
        <w:spacing w:after="360" w:line="240" w:lineRule="auto"/>
        <w:jc w:val="both"/>
        <w:rPr>
          <w:rFonts w:cstheme="minorHAnsi"/>
          <w:color w:val="000000"/>
          <w:sz w:val="24"/>
          <w:szCs w:val="24"/>
        </w:rPr>
      </w:pPr>
    </w:p>
    <w:p w14:paraId="1C9A96D5" w14:textId="77777777" w:rsidR="007071A6" w:rsidRPr="007071A6" w:rsidRDefault="007071A6" w:rsidP="007071A6">
      <w:pPr>
        <w:numPr>
          <w:ilvl w:val="0"/>
          <w:numId w:val="1"/>
        </w:numPr>
        <w:spacing w:after="360" w:line="240" w:lineRule="auto"/>
        <w:jc w:val="both"/>
        <w:rPr>
          <w:rFonts w:cstheme="minorHAnsi"/>
          <w:sz w:val="24"/>
          <w:szCs w:val="24"/>
          <w:highlight w:val="lightGray"/>
          <w:u w:val="single"/>
        </w:rPr>
      </w:pPr>
      <w:r w:rsidRPr="007071A6">
        <w:rPr>
          <w:rFonts w:cstheme="minorHAnsi"/>
          <w:sz w:val="24"/>
          <w:szCs w:val="24"/>
          <w:highlight w:val="lightGray"/>
          <w:u w:val="single"/>
        </w:rPr>
        <w:lastRenderedPageBreak/>
        <w:t>OBRIGAÇÕES DA CONTRATADA</w:t>
      </w:r>
    </w:p>
    <w:p w14:paraId="71991EA6" w14:textId="77777777" w:rsidR="007071A6" w:rsidRPr="007071A6" w:rsidRDefault="007071A6" w:rsidP="007071A6">
      <w:pPr>
        <w:numPr>
          <w:ilvl w:val="1"/>
          <w:numId w:val="1"/>
        </w:numPr>
        <w:spacing w:after="360" w:line="240" w:lineRule="auto"/>
        <w:ind w:left="0"/>
        <w:jc w:val="both"/>
        <w:rPr>
          <w:rFonts w:cstheme="minorHAnsi"/>
          <w:sz w:val="24"/>
          <w:szCs w:val="24"/>
        </w:rPr>
      </w:pPr>
      <w:r w:rsidRPr="007071A6">
        <w:rPr>
          <w:rFonts w:cstheme="minorHAnsi"/>
          <w:color w:val="000000"/>
          <w:sz w:val="24"/>
          <w:szCs w:val="24"/>
          <w:lang w:eastAsia="ar-SA"/>
        </w:rPr>
        <w:t>A Contratada obriga-se a:</w:t>
      </w:r>
    </w:p>
    <w:p w14:paraId="1A39CC21" w14:textId="77777777" w:rsidR="007071A6" w:rsidRPr="007071A6" w:rsidRDefault="007071A6" w:rsidP="007071A6">
      <w:pPr>
        <w:numPr>
          <w:ilvl w:val="2"/>
          <w:numId w:val="1"/>
        </w:numPr>
        <w:spacing w:after="360" w:line="240" w:lineRule="auto"/>
        <w:ind w:left="0"/>
        <w:jc w:val="both"/>
        <w:rPr>
          <w:rFonts w:cstheme="minorHAnsi"/>
          <w:sz w:val="24"/>
          <w:szCs w:val="24"/>
        </w:rPr>
      </w:pPr>
      <w:r w:rsidRPr="007071A6">
        <w:rPr>
          <w:rFonts w:cstheme="minorHAnsi"/>
          <w:sz w:val="24"/>
          <w:szCs w:val="24"/>
        </w:rPr>
        <w:t>Efetuar a entrega dos bens em perfeitas condições, no prazo e local indicados pela Administração, em estrita observância das especificações do Edital e da proposta, acompanhado da respectiva nota fiscal constando detalhadamente as indicações da marca, fabricante, modelo, tipo, procedência e prazo de garantia;</w:t>
      </w:r>
    </w:p>
    <w:p w14:paraId="3658D15A" w14:textId="77777777" w:rsidR="007071A6" w:rsidRPr="007071A6" w:rsidRDefault="007071A6" w:rsidP="007071A6">
      <w:pPr>
        <w:numPr>
          <w:ilvl w:val="3"/>
          <w:numId w:val="1"/>
        </w:numPr>
        <w:spacing w:after="360" w:line="240" w:lineRule="auto"/>
        <w:ind w:left="0"/>
        <w:jc w:val="both"/>
        <w:rPr>
          <w:rFonts w:cstheme="minorHAnsi"/>
          <w:sz w:val="24"/>
          <w:szCs w:val="24"/>
        </w:rPr>
      </w:pPr>
      <w:r w:rsidRPr="007071A6">
        <w:rPr>
          <w:rFonts w:cstheme="minorHAnsi"/>
          <w:sz w:val="24"/>
          <w:szCs w:val="24"/>
        </w:rPr>
        <w:t>Os bens devem estar acompanhados, ainda, quando for o caso, do manual do usuário, com uma versão em português, e da relação da rede de assistência técnica autorizada;</w:t>
      </w:r>
    </w:p>
    <w:p w14:paraId="0864287D" w14:textId="77777777" w:rsidR="007071A6" w:rsidRPr="007071A6" w:rsidRDefault="007071A6" w:rsidP="007071A6">
      <w:pPr>
        <w:numPr>
          <w:ilvl w:val="2"/>
          <w:numId w:val="1"/>
        </w:numPr>
        <w:spacing w:after="360" w:line="240" w:lineRule="auto"/>
        <w:ind w:left="0"/>
        <w:jc w:val="both"/>
        <w:rPr>
          <w:rFonts w:cstheme="minorHAnsi"/>
          <w:sz w:val="24"/>
          <w:szCs w:val="24"/>
        </w:rPr>
      </w:pPr>
      <w:r w:rsidRPr="007071A6">
        <w:rPr>
          <w:rFonts w:cstheme="minorHAnsi"/>
          <w:sz w:val="24"/>
          <w:szCs w:val="24"/>
        </w:rPr>
        <w:t>Responsabilizar-se pelos vícios e danos decorrentes do produto, de acordo com os artigos 12, 13, 18 e 26, do Código de Defesa do Consumidor (Lei nº 8.078, de 1990);</w:t>
      </w:r>
    </w:p>
    <w:p w14:paraId="0571FF22" w14:textId="77777777" w:rsidR="007071A6" w:rsidRPr="007071A6" w:rsidRDefault="007071A6" w:rsidP="007071A6">
      <w:pPr>
        <w:numPr>
          <w:ilvl w:val="3"/>
          <w:numId w:val="1"/>
        </w:numPr>
        <w:spacing w:after="360" w:line="240" w:lineRule="auto"/>
        <w:ind w:left="0"/>
        <w:jc w:val="both"/>
        <w:rPr>
          <w:rFonts w:cstheme="minorHAnsi"/>
          <w:sz w:val="24"/>
          <w:szCs w:val="24"/>
        </w:rPr>
      </w:pPr>
      <w:r w:rsidRPr="007071A6">
        <w:rPr>
          <w:rFonts w:cstheme="minorHAnsi"/>
          <w:sz w:val="24"/>
          <w:szCs w:val="24"/>
        </w:rPr>
        <w:t xml:space="preserve">O dever previsto no subitem anterior implica na obrigação de, a critério da Administração, substituir, reparar, corrigir, remover, ou reconstruir, às suas expensas, no prazo máximo de </w:t>
      </w:r>
      <w:r w:rsidRPr="007071A6">
        <w:rPr>
          <w:rFonts w:cstheme="minorHAnsi"/>
          <w:b/>
          <w:color w:val="FF0000"/>
          <w:sz w:val="24"/>
          <w:szCs w:val="24"/>
        </w:rPr>
        <w:t>XX (XXXX) (dias ou horas)</w:t>
      </w:r>
      <w:r w:rsidRPr="007071A6">
        <w:rPr>
          <w:rFonts w:cstheme="minorHAnsi"/>
          <w:i/>
          <w:iCs/>
          <w:sz w:val="24"/>
          <w:szCs w:val="24"/>
        </w:rPr>
        <w:t xml:space="preserve">, </w:t>
      </w:r>
      <w:r w:rsidRPr="007071A6">
        <w:rPr>
          <w:rFonts w:cstheme="minorHAnsi"/>
          <w:sz w:val="24"/>
          <w:szCs w:val="24"/>
        </w:rPr>
        <w:t>o produto com avarias ou defeitos;</w:t>
      </w:r>
    </w:p>
    <w:p w14:paraId="015565EA" w14:textId="77777777" w:rsidR="007071A6" w:rsidRPr="007071A6" w:rsidRDefault="007071A6" w:rsidP="007071A6">
      <w:pPr>
        <w:numPr>
          <w:ilvl w:val="2"/>
          <w:numId w:val="1"/>
        </w:numPr>
        <w:spacing w:after="360" w:line="240" w:lineRule="auto"/>
        <w:ind w:left="0"/>
        <w:jc w:val="both"/>
        <w:rPr>
          <w:rFonts w:cstheme="minorHAnsi"/>
          <w:sz w:val="24"/>
          <w:szCs w:val="24"/>
        </w:rPr>
      </w:pPr>
      <w:r w:rsidRPr="007071A6">
        <w:rPr>
          <w:rFonts w:cstheme="minorHAnsi"/>
          <w:sz w:val="24"/>
          <w:szCs w:val="24"/>
        </w:rPr>
        <w:t>Atender prontamente a quaisquer exigências da Administração, inerentes ao objeto da presente licitação;</w:t>
      </w:r>
    </w:p>
    <w:p w14:paraId="44337C14" w14:textId="77777777" w:rsidR="007071A6" w:rsidRPr="007071A6" w:rsidRDefault="007071A6" w:rsidP="007071A6">
      <w:pPr>
        <w:numPr>
          <w:ilvl w:val="2"/>
          <w:numId w:val="1"/>
        </w:numPr>
        <w:spacing w:after="360" w:line="240" w:lineRule="auto"/>
        <w:ind w:left="0"/>
        <w:jc w:val="both"/>
        <w:rPr>
          <w:rFonts w:cstheme="minorHAnsi"/>
          <w:sz w:val="24"/>
          <w:szCs w:val="24"/>
        </w:rPr>
      </w:pPr>
      <w:r w:rsidRPr="007071A6">
        <w:rPr>
          <w:rFonts w:cstheme="minorHAnsi"/>
          <w:sz w:val="24"/>
          <w:szCs w:val="24"/>
        </w:rPr>
        <w:t>Comunicar à Administração, no prazo máximo de 24 (vinte e quatro) horas que antecede a data da entrega, os motivos que impossibilitem o cumprimento do prazo previsto, com a devida comprovação;</w:t>
      </w:r>
    </w:p>
    <w:p w14:paraId="062BDC58" w14:textId="77777777" w:rsidR="007071A6" w:rsidRPr="007071A6" w:rsidRDefault="007071A6" w:rsidP="007071A6">
      <w:pPr>
        <w:numPr>
          <w:ilvl w:val="2"/>
          <w:numId w:val="1"/>
        </w:numPr>
        <w:spacing w:after="360" w:line="240" w:lineRule="auto"/>
        <w:ind w:left="0"/>
        <w:jc w:val="both"/>
        <w:rPr>
          <w:rFonts w:cstheme="minorHAnsi"/>
          <w:sz w:val="24"/>
          <w:szCs w:val="24"/>
        </w:rPr>
      </w:pPr>
      <w:r w:rsidRPr="007071A6">
        <w:rPr>
          <w:rFonts w:cstheme="minorHAnsi"/>
          <w:sz w:val="24"/>
          <w:szCs w:val="24"/>
        </w:rPr>
        <w:t>Manter, durante toda a execução do contrato, em compatibilidade com as obrigações assumidas, todas as condições de habilitação e qualificação exigidas na licitação;</w:t>
      </w:r>
    </w:p>
    <w:p w14:paraId="5BB0C913" w14:textId="77777777" w:rsidR="007071A6" w:rsidRPr="007071A6" w:rsidRDefault="007071A6" w:rsidP="007071A6">
      <w:pPr>
        <w:numPr>
          <w:ilvl w:val="2"/>
          <w:numId w:val="1"/>
        </w:numPr>
        <w:spacing w:after="360" w:line="240" w:lineRule="auto"/>
        <w:ind w:left="0"/>
        <w:jc w:val="both"/>
        <w:rPr>
          <w:rFonts w:cstheme="minorHAnsi"/>
          <w:sz w:val="24"/>
          <w:szCs w:val="24"/>
        </w:rPr>
      </w:pPr>
      <w:r w:rsidRPr="007071A6">
        <w:rPr>
          <w:rFonts w:cstheme="minorHAnsi"/>
          <w:sz w:val="24"/>
          <w:szCs w:val="24"/>
        </w:rPr>
        <w:t>Não transferir a terceiros, por qualquer forma, nem mesmo parcialmente, as obrigações assumidas, nem subcontratar qualquer das prestações a que está obrigada, exceto nas condições autorizadas no Termo de Referência ou na minuta de contrato;</w:t>
      </w:r>
    </w:p>
    <w:p w14:paraId="3F7B6EAD" w14:textId="6ABDC91B" w:rsidR="007071A6" w:rsidRPr="007071A6" w:rsidRDefault="007071A6" w:rsidP="007071A6">
      <w:pPr>
        <w:suppressAutoHyphens/>
        <w:spacing w:after="120"/>
        <w:rPr>
          <w:rFonts w:cstheme="minorHAnsi"/>
          <w:i/>
          <w:color w:val="000000"/>
          <w:sz w:val="24"/>
          <w:szCs w:val="24"/>
          <w:highlight w:val="yellow"/>
          <w:shd w:val="clear" w:color="auto" w:fill="B3B3B3"/>
        </w:rPr>
      </w:pPr>
      <w:r w:rsidRPr="007071A6">
        <w:rPr>
          <w:rFonts w:cstheme="minorHAnsi"/>
          <w:i/>
          <w:color w:val="000000"/>
          <w:sz w:val="24"/>
          <w:szCs w:val="24"/>
          <w:highlight w:val="yellow"/>
          <w:u w:val="single"/>
          <w:shd w:val="clear" w:color="auto" w:fill="B3B3B3"/>
        </w:rPr>
        <w:t>Nota explicativa</w:t>
      </w:r>
      <w:r w:rsidRPr="007071A6">
        <w:rPr>
          <w:rFonts w:cstheme="minorHAnsi"/>
          <w:i/>
          <w:color w:val="000000"/>
          <w:sz w:val="24"/>
          <w:szCs w:val="24"/>
          <w:highlight w:val="yellow"/>
          <w:shd w:val="clear" w:color="auto" w:fill="B3B3B3"/>
        </w:rPr>
        <w:t>: Caso admitida, o termo deve estabelecer com detalhamento seus limites e condições, inclusive especificando quais parcelas do objeto poderão ser subcontratadas.</w:t>
      </w:r>
    </w:p>
    <w:p w14:paraId="7D51B797" w14:textId="77777777" w:rsidR="007071A6" w:rsidRPr="007071A6" w:rsidRDefault="007071A6" w:rsidP="007071A6">
      <w:pPr>
        <w:numPr>
          <w:ilvl w:val="2"/>
          <w:numId w:val="1"/>
        </w:numPr>
        <w:spacing w:after="360" w:line="240" w:lineRule="auto"/>
        <w:ind w:left="0"/>
        <w:jc w:val="both"/>
        <w:rPr>
          <w:rFonts w:cstheme="minorHAnsi"/>
          <w:sz w:val="24"/>
          <w:szCs w:val="24"/>
        </w:rPr>
      </w:pPr>
      <w:r w:rsidRPr="007071A6">
        <w:rPr>
          <w:rFonts w:cstheme="minorHAnsi"/>
          <w:sz w:val="24"/>
          <w:szCs w:val="24"/>
        </w:rPr>
        <w:lastRenderedPageBreak/>
        <w:t>Responsabilizar-se pelas despesas dos tributos, encargos trabalhistas, previdenciários, fiscais, comerciais, taxas, fretes, seguros, deslocamento de pessoal, prestação de garantia e quaisquer outras que incidam ou venham a incidir na execução do contrato.</w:t>
      </w:r>
    </w:p>
    <w:p w14:paraId="42FD0667" w14:textId="77777777" w:rsidR="007071A6" w:rsidRPr="007071A6" w:rsidRDefault="007071A6" w:rsidP="007071A6">
      <w:pPr>
        <w:numPr>
          <w:ilvl w:val="0"/>
          <w:numId w:val="1"/>
        </w:numPr>
        <w:spacing w:after="360" w:line="240" w:lineRule="auto"/>
        <w:jc w:val="both"/>
        <w:rPr>
          <w:rFonts w:cstheme="minorHAnsi"/>
          <w:sz w:val="24"/>
          <w:szCs w:val="24"/>
          <w:highlight w:val="lightGray"/>
          <w:u w:val="single"/>
          <w:shd w:val="clear" w:color="auto" w:fill="B3B3B3"/>
        </w:rPr>
      </w:pPr>
      <w:r w:rsidRPr="007071A6">
        <w:rPr>
          <w:rFonts w:cstheme="minorHAnsi"/>
          <w:sz w:val="24"/>
          <w:szCs w:val="24"/>
          <w:highlight w:val="lightGray"/>
          <w:u w:val="single"/>
          <w:shd w:val="clear" w:color="auto" w:fill="B3B3B3"/>
        </w:rPr>
        <w:t>OBRIGAÇÕES DA CONTRATANTE</w:t>
      </w:r>
    </w:p>
    <w:p w14:paraId="7FEB82A4" w14:textId="77777777" w:rsidR="007071A6" w:rsidRPr="007071A6" w:rsidRDefault="007071A6" w:rsidP="007071A6">
      <w:pPr>
        <w:numPr>
          <w:ilvl w:val="1"/>
          <w:numId w:val="1"/>
        </w:numPr>
        <w:spacing w:after="360" w:line="240" w:lineRule="auto"/>
        <w:ind w:left="0"/>
        <w:jc w:val="both"/>
        <w:rPr>
          <w:rFonts w:cstheme="minorHAnsi"/>
          <w:color w:val="000000"/>
          <w:sz w:val="24"/>
          <w:szCs w:val="24"/>
        </w:rPr>
      </w:pPr>
      <w:r w:rsidRPr="007071A6">
        <w:rPr>
          <w:rFonts w:cstheme="minorHAnsi"/>
          <w:sz w:val="24"/>
          <w:szCs w:val="24"/>
          <w:lang w:eastAsia="ar-SA"/>
        </w:rPr>
        <w:t>A Contratante obriga-se a:</w:t>
      </w:r>
    </w:p>
    <w:p w14:paraId="08FFDCFF" w14:textId="77777777" w:rsidR="007071A6" w:rsidRPr="007071A6" w:rsidRDefault="007071A6" w:rsidP="007071A6">
      <w:pPr>
        <w:numPr>
          <w:ilvl w:val="2"/>
          <w:numId w:val="1"/>
        </w:numPr>
        <w:spacing w:after="360" w:line="240" w:lineRule="auto"/>
        <w:ind w:left="0"/>
        <w:jc w:val="both"/>
        <w:rPr>
          <w:rFonts w:cstheme="minorHAnsi"/>
          <w:sz w:val="24"/>
          <w:szCs w:val="24"/>
        </w:rPr>
      </w:pPr>
      <w:r w:rsidRPr="007071A6">
        <w:rPr>
          <w:rFonts w:cstheme="minorHAnsi"/>
          <w:sz w:val="24"/>
          <w:szCs w:val="24"/>
        </w:rPr>
        <w:t>Receber provisoriamente o material, disponibilizando local, data e horário;</w:t>
      </w:r>
    </w:p>
    <w:p w14:paraId="5ACDC939" w14:textId="77777777" w:rsidR="007071A6" w:rsidRPr="007071A6" w:rsidRDefault="007071A6" w:rsidP="007071A6">
      <w:pPr>
        <w:numPr>
          <w:ilvl w:val="2"/>
          <w:numId w:val="1"/>
        </w:numPr>
        <w:spacing w:after="360" w:line="240" w:lineRule="auto"/>
        <w:ind w:left="0"/>
        <w:jc w:val="both"/>
        <w:rPr>
          <w:rFonts w:cstheme="minorHAnsi"/>
          <w:sz w:val="24"/>
          <w:szCs w:val="24"/>
        </w:rPr>
      </w:pPr>
      <w:r w:rsidRPr="007071A6">
        <w:rPr>
          <w:rFonts w:cstheme="minorHAnsi"/>
          <w:sz w:val="24"/>
          <w:szCs w:val="24"/>
        </w:rPr>
        <w:t xml:space="preserve">Verificar minuciosamente, no prazo fixado, a conformidade dos bens recebidos provisoriamente com as especificações constantes do Edital e da proposta, para fins de aceitação e recebimento definitivos; </w:t>
      </w:r>
    </w:p>
    <w:p w14:paraId="23AD7E74" w14:textId="77777777" w:rsidR="007071A6" w:rsidRPr="007071A6" w:rsidRDefault="007071A6" w:rsidP="007071A6">
      <w:pPr>
        <w:numPr>
          <w:ilvl w:val="2"/>
          <w:numId w:val="1"/>
        </w:numPr>
        <w:spacing w:after="360" w:line="240" w:lineRule="auto"/>
        <w:ind w:left="0"/>
        <w:jc w:val="both"/>
        <w:rPr>
          <w:rFonts w:cstheme="minorHAnsi"/>
          <w:sz w:val="24"/>
          <w:szCs w:val="24"/>
        </w:rPr>
      </w:pPr>
      <w:r w:rsidRPr="007071A6">
        <w:rPr>
          <w:rFonts w:cstheme="minorHAnsi"/>
          <w:sz w:val="24"/>
          <w:szCs w:val="24"/>
        </w:rPr>
        <w:t>Acompanhar e fiscalizar o cumprimento das obrigações da Contratada, através de servidor especialmente designado;</w:t>
      </w:r>
    </w:p>
    <w:p w14:paraId="51D8ED73" w14:textId="77777777" w:rsidR="007071A6" w:rsidRPr="007071A6" w:rsidRDefault="007071A6" w:rsidP="007071A6">
      <w:pPr>
        <w:numPr>
          <w:ilvl w:val="2"/>
          <w:numId w:val="1"/>
        </w:numPr>
        <w:spacing w:after="360" w:line="240" w:lineRule="auto"/>
        <w:ind w:left="0"/>
        <w:jc w:val="both"/>
        <w:rPr>
          <w:rFonts w:cstheme="minorHAnsi"/>
          <w:color w:val="000000"/>
          <w:sz w:val="24"/>
          <w:szCs w:val="24"/>
        </w:rPr>
      </w:pPr>
      <w:r w:rsidRPr="007071A6">
        <w:rPr>
          <w:rFonts w:cstheme="minorHAnsi"/>
          <w:sz w:val="24"/>
          <w:szCs w:val="24"/>
        </w:rPr>
        <w:t>Efetuar o pagamento no prazo previsto.</w:t>
      </w:r>
    </w:p>
    <w:p w14:paraId="0A1A2F4B" w14:textId="77777777" w:rsidR="007071A6" w:rsidRPr="007071A6" w:rsidRDefault="007071A6" w:rsidP="007071A6">
      <w:pPr>
        <w:numPr>
          <w:ilvl w:val="0"/>
          <w:numId w:val="1"/>
        </w:numPr>
        <w:spacing w:after="360" w:line="240" w:lineRule="auto"/>
        <w:jc w:val="both"/>
        <w:rPr>
          <w:rFonts w:cstheme="minorHAnsi"/>
          <w:sz w:val="24"/>
          <w:szCs w:val="24"/>
          <w:highlight w:val="lightGray"/>
        </w:rPr>
      </w:pPr>
      <w:r w:rsidRPr="007071A6">
        <w:rPr>
          <w:rFonts w:cstheme="minorHAnsi"/>
          <w:sz w:val="24"/>
          <w:szCs w:val="24"/>
          <w:highlight w:val="lightGray"/>
          <w:u w:val="single"/>
        </w:rPr>
        <w:t>MEDIDAS ACAUTELADORAS</w:t>
      </w:r>
    </w:p>
    <w:p w14:paraId="299513E8" w14:textId="77777777" w:rsidR="007071A6" w:rsidRPr="007071A6" w:rsidRDefault="007071A6" w:rsidP="007071A6">
      <w:pPr>
        <w:numPr>
          <w:ilvl w:val="1"/>
          <w:numId w:val="1"/>
        </w:numPr>
        <w:spacing w:after="360" w:line="240" w:lineRule="auto"/>
        <w:ind w:left="0"/>
        <w:jc w:val="both"/>
        <w:rPr>
          <w:rFonts w:cstheme="minorHAnsi"/>
          <w:sz w:val="24"/>
          <w:szCs w:val="24"/>
        </w:rPr>
      </w:pPr>
      <w:r w:rsidRPr="007071A6">
        <w:rPr>
          <w:rFonts w:cstheme="minorHAnsi"/>
          <w:sz w:val="24"/>
          <w:szCs w:val="24"/>
          <w:lang w:eastAsia="ar-SA"/>
        </w:rPr>
        <w:t>Consoante o artigo 45 da Lei nº 9.784, de 1999, a Administração Pública poderá, sem a prévia manifestação do interessado, motivadamente, adotar providências acauteladoras, inclusive retendo o pagamento, em caso de risco iminente, como forma de prevenir a ocorrência de dano de difícil ou impossível reparação.</w:t>
      </w:r>
    </w:p>
    <w:p w14:paraId="572985F2" w14:textId="77777777" w:rsidR="007071A6" w:rsidRPr="007071A6" w:rsidRDefault="007071A6" w:rsidP="007071A6">
      <w:pPr>
        <w:numPr>
          <w:ilvl w:val="0"/>
          <w:numId w:val="1"/>
        </w:numPr>
        <w:spacing w:after="360" w:line="240" w:lineRule="auto"/>
        <w:jc w:val="both"/>
        <w:rPr>
          <w:rFonts w:cstheme="minorHAnsi"/>
          <w:sz w:val="24"/>
          <w:szCs w:val="24"/>
          <w:highlight w:val="lightGray"/>
          <w:u w:val="single"/>
        </w:rPr>
      </w:pPr>
      <w:r w:rsidRPr="007071A6">
        <w:rPr>
          <w:rFonts w:cstheme="minorHAnsi"/>
          <w:sz w:val="24"/>
          <w:szCs w:val="24"/>
          <w:highlight w:val="lightGray"/>
          <w:u w:val="single"/>
        </w:rPr>
        <w:t>CONTROLE DA EXECUÇÃO</w:t>
      </w:r>
    </w:p>
    <w:p w14:paraId="6F046682" w14:textId="77777777" w:rsidR="007071A6" w:rsidRPr="007071A6" w:rsidRDefault="007071A6" w:rsidP="007071A6">
      <w:pPr>
        <w:numPr>
          <w:ilvl w:val="1"/>
          <w:numId w:val="1"/>
        </w:numPr>
        <w:spacing w:after="360" w:line="240" w:lineRule="auto"/>
        <w:ind w:left="0"/>
        <w:jc w:val="both"/>
        <w:rPr>
          <w:rFonts w:eastAsia="Arial Unicode MS" w:cstheme="minorHAnsi"/>
          <w:sz w:val="24"/>
          <w:szCs w:val="24"/>
        </w:rPr>
      </w:pPr>
      <w:r w:rsidRPr="007071A6">
        <w:rPr>
          <w:rFonts w:eastAsia="Arial Unicode MS" w:cstheme="minorHAnsi"/>
          <w:sz w:val="24"/>
          <w:szCs w:val="24"/>
        </w:rPr>
        <w:t xml:space="preserve">A fiscalização da contratação será exercida por um representante da Administração, ao qual competirá dirimir as dúvidas que surgirem no curso da execução do contrato, e de tudo dará ciência à Administração. </w:t>
      </w:r>
    </w:p>
    <w:p w14:paraId="16DD8204" w14:textId="77777777" w:rsidR="007071A6" w:rsidRPr="007071A6" w:rsidRDefault="007071A6" w:rsidP="007071A6">
      <w:pPr>
        <w:numPr>
          <w:ilvl w:val="2"/>
          <w:numId w:val="1"/>
        </w:numPr>
        <w:suppressAutoHyphens/>
        <w:spacing w:after="360" w:line="240" w:lineRule="auto"/>
        <w:ind w:left="0"/>
        <w:jc w:val="both"/>
        <w:rPr>
          <w:rFonts w:cstheme="minorHAnsi"/>
          <w:b/>
          <w:sz w:val="24"/>
          <w:szCs w:val="24"/>
          <w:u w:val="single"/>
          <w:shd w:val="clear" w:color="auto" w:fill="B3B3B3"/>
        </w:rPr>
      </w:pPr>
      <w:r w:rsidRPr="007071A6">
        <w:rPr>
          <w:rFonts w:cstheme="minorHAnsi"/>
          <w:sz w:val="24"/>
          <w:szCs w:val="24"/>
        </w:rPr>
        <w:t>O representante da Contratante deverá ter a experiência necessária para o acompanhamento e controle da execução do contrato.</w:t>
      </w:r>
    </w:p>
    <w:p w14:paraId="4AD17F70" w14:textId="77777777" w:rsidR="007071A6" w:rsidRPr="007071A6" w:rsidRDefault="007071A6" w:rsidP="007071A6">
      <w:pPr>
        <w:numPr>
          <w:ilvl w:val="1"/>
          <w:numId w:val="1"/>
        </w:numPr>
        <w:spacing w:after="360" w:line="240" w:lineRule="auto"/>
        <w:ind w:left="0"/>
        <w:jc w:val="both"/>
        <w:rPr>
          <w:rFonts w:eastAsia="Arial Unicode MS" w:cstheme="minorHAnsi"/>
          <w:sz w:val="24"/>
          <w:szCs w:val="24"/>
        </w:rPr>
      </w:pPr>
      <w:r w:rsidRPr="007071A6">
        <w:rPr>
          <w:rFonts w:eastAsia="Arial Unicode MS" w:cstheme="minorHAnsi"/>
          <w:sz w:val="24"/>
          <w:szCs w:val="24"/>
        </w:rPr>
        <w:t xml:space="preserve">A fiscalização de que trata este item não exclui nem reduz a responsabilidade da fornecedora, inclusive perante terceiros, por qualquer irregularidade, ainda que resultante de imperfeições técnicas, vícios redibitórios, ou emprego de material </w:t>
      </w:r>
      <w:r w:rsidRPr="007071A6">
        <w:rPr>
          <w:rFonts w:eastAsia="Arial Unicode MS" w:cstheme="minorHAnsi"/>
          <w:sz w:val="24"/>
          <w:szCs w:val="24"/>
        </w:rPr>
        <w:lastRenderedPageBreak/>
        <w:t xml:space="preserve">inadequado ou de qualidade inferior, e, na ocorrência desta, não implica em </w:t>
      </w:r>
      <w:proofErr w:type="spellStart"/>
      <w:r w:rsidRPr="007071A6">
        <w:rPr>
          <w:rFonts w:eastAsia="Arial Unicode MS" w:cstheme="minorHAnsi"/>
          <w:sz w:val="24"/>
          <w:szCs w:val="24"/>
        </w:rPr>
        <w:t>co-responsabilidade</w:t>
      </w:r>
      <w:proofErr w:type="spellEnd"/>
      <w:r w:rsidRPr="007071A6">
        <w:rPr>
          <w:rFonts w:eastAsia="Arial Unicode MS" w:cstheme="minorHAnsi"/>
          <w:sz w:val="24"/>
          <w:szCs w:val="24"/>
        </w:rPr>
        <w:t xml:space="preserve"> da </w:t>
      </w:r>
      <w:r w:rsidRPr="007071A6">
        <w:rPr>
          <w:rFonts w:eastAsia="Arial Unicode MS" w:cstheme="minorHAnsi"/>
          <w:bCs/>
          <w:iCs/>
          <w:sz w:val="24"/>
          <w:szCs w:val="24"/>
        </w:rPr>
        <w:t>Administração</w:t>
      </w:r>
      <w:r w:rsidRPr="007071A6">
        <w:rPr>
          <w:rFonts w:eastAsia="Arial Unicode MS" w:cstheme="minorHAnsi"/>
          <w:sz w:val="24"/>
          <w:szCs w:val="24"/>
        </w:rPr>
        <w:t xml:space="preserve"> ou de seus agentes e prepostos, de conformidade com o art. 70 da Lei nº 8.666, de 1993.</w:t>
      </w:r>
    </w:p>
    <w:p w14:paraId="6212B710" w14:textId="77777777" w:rsidR="007071A6" w:rsidRPr="007071A6" w:rsidRDefault="007071A6" w:rsidP="007071A6">
      <w:pPr>
        <w:numPr>
          <w:ilvl w:val="1"/>
          <w:numId w:val="1"/>
        </w:numPr>
        <w:spacing w:after="360" w:line="240" w:lineRule="auto"/>
        <w:ind w:left="0"/>
        <w:jc w:val="both"/>
        <w:rPr>
          <w:rFonts w:cstheme="minorHAnsi"/>
          <w:sz w:val="24"/>
          <w:szCs w:val="24"/>
        </w:rPr>
      </w:pPr>
      <w:r w:rsidRPr="007071A6">
        <w:rPr>
          <w:rFonts w:eastAsia="Arial Unicode MS" w:cstheme="minorHAnsi"/>
          <w:sz w:val="24"/>
          <w:szCs w:val="24"/>
        </w:rPr>
        <w:t>O fiscal do contrato anotará em registro próprio todas as ocorrências relacionadas com a execução do contrato, indicando dia, mês e ano, bem como o nome dos funcionários eventualmente envolvidos, determinando o que for necessário à regularização das faltas ou defeitos observados e encaminhando os apontamentos à autoridade competente para as providências cabíveis.</w:t>
      </w:r>
    </w:p>
    <w:p w14:paraId="0305D6AE" w14:textId="77777777" w:rsidR="007071A6" w:rsidRPr="007071A6" w:rsidRDefault="007071A6" w:rsidP="007071A6">
      <w:pPr>
        <w:numPr>
          <w:ilvl w:val="0"/>
          <w:numId w:val="1"/>
        </w:numPr>
        <w:spacing w:after="360" w:line="240" w:lineRule="auto"/>
        <w:jc w:val="both"/>
        <w:rPr>
          <w:rFonts w:cstheme="minorHAnsi"/>
          <w:bCs/>
          <w:color w:val="000000"/>
          <w:sz w:val="24"/>
          <w:szCs w:val="24"/>
          <w:highlight w:val="lightGray"/>
          <w:u w:val="single"/>
          <w:shd w:val="clear" w:color="auto" w:fill="C0C0C0"/>
          <w:lang w:eastAsia="ar-SA"/>
        </w:rPr>
      </w:pPr>
      <w:r w:rsidRPr="007071A6">
        <w:rPr>
          <w:rFonts w:cstheme="minorHAnsi"/>
          <w:bCs/>
          <w:color w:val="000000"/>
          <w:sz w:val="24"/>
          <w:szCs w:val="24"/>
          <w:highlight w:val="lightGray"/>
          <w:u w:val="single"/>
          <w:shd w:val="clear" w:color="auto" w:fill="C0C0C0"/>
          <w:lang w:eastAsia="ar-SA"/>
        </w:rPr>
        <w:t>DAS INFRAÇÕES E DAS SANÇÕES ADMINISTRATIVAS</w:t>
      </w:r>
    </w:p>
    <w:p w14:paraId="120979FA" w14:textId="77777777" w:rsidR="007071A6" w:rsidRPr="007071A6" w:rsidRDefault="007071A6" w:rsidP="007071A6">
      <w:pPr>
        <w:numPr>
          <w:ilvl w:val="1"/>
          <w:numId w:val="1"/>
        </w:numPr>
        <w:spacing w:after="0" w:line="240" w:lineRule="auto"/>
        <w:ind w:left="0"/>
        <w:jc w:val="both"/>
        <w:rPr>
          <w:rFonts w:cstheme="minorHAnsi"/>
          <w:sz w:val="24"/>
          <w:szCs w:val="24"/>
        </w:rPr>
      </w:pPr>
      <w:r w:rsidRPr="007071A6">
        <w:rPr>
          <w:rFonts w:cstheme="minorHAnsi"/>
          <w:sz w:val="24"/>
          <w:szCs w:val="24"/>
        </w:rPr>
        <w:t>A disciplina das infrações e sanções administrativas aplicáveis no curso da licitação e da contratação é aquela prevista no Edital e minuta/instrumento contratual.</w:t>
      </w:r>
    </w:p>
    <w:p w14:paraId="1099181C" w14:textId="77777777" w:rsidR="007071A6" w:rsidRPr="007071A6" w:rsidRDefault="007071A6" w:rsidP="007071A6">
      <w:pPr>
        <w:spacing w:after="0"/>
        <w:rPr>
          <w:rFonts w:cstheme="minorHAnsi"/>
          <w:color w:val="FF0000"/>
          <w:sz w:val="24"/>
          <w:szCs w:val="24"/>
        </w:rPr>
      </w:pPr>
    </w:p>
    <w:p w14:paraId="5C3E9BB3" w14:textId="77777777" w:rsidR="007071A6" w:rsidRPr="007071A6" w:rsidRDefault="007071A6" w:rsidP="007071A6">
      <w:pPr>
        <w:spacing w:after="0"/>
        <w:rPr>
          <w:rFonts w:cstheme="minorHAnsi"/>
          <w:sz w:val="24"/>
          <w:szCs w:val="24"/>
        </w:rPr>
      </w:pPr>
      <w:r w:rsidRPr="007071A6">
        <w:rPr>
          <w:rFonts w:cstheme="minorHAnsi"/>
          <w:color w:val="FF0000"/>
          <w:sz w:val="24"/>
          <w:szCs w:val="24"/>
        </w:rPr>
        <w:t>Município</w:t>
      </w:r>
      <w:r w:rsidRPr="007071A6">
        <w:rPr>
          <w:rFonts w:cstheme="minorHAnsi"/>
          <w:sz w:val="24"/>
          <w:szCs w:val="24"/>
        </w:rPr>
        <w:t xml:space="preserve">, </w:t>
      </w:r>
      <w:r w:rsidRPr="007071A6">
        <w:rPr>
          <w:rFonts w:cstheme="minorHAnsi"/>
          <w:b/>
          <w:bCs/>
          <w:color w:val="FF0000"/>
          <w:sz w:val="24"/>
          <w:szCs w:val="24"/>
        </w:rPr>
        <w:t>XX</w:t>
      </w:r>
      <w:r w:rsidRPr="007071A6">
        <w:rPr>
          <w:rFonts w:cstheme="minorHAnsi"/>
          <w:sz w:val="24"/>
          <w:szCs w:val="24"/>
        </w:rPr>
        <w:t xml:space="preserve"> de </w:t>
      </w:r>
      <w:r w:rsidRPr="007071A6">
        <w:rPr>
          <w:rFonts w:cstheme="minorHAnsi"/>
          <w:b/>
          <w:bCs/>
          <w:color w:val="FF0000"/>
          <w:sz w:val="24"/>
          <w:szCs w:val="24"/>
        </w:rPr>
        <w:t>XXXX</w:t>
      </w:r>
      <w:r w:rsidRPr="007071A6">
        <w:rPr>
          <w:rFonts w:cstheme="minorHAnsi"/>
          <w:sz w:val="24"/>
          <w:szCs w:val="24"/>
        </w:rPr>
        <w:t xml:space="preserve"> de </w:t>
      </w:r>
      <w:r w:rsidRPr="007071A6">
        <w:rPr>
          <w:rFonts w:cstheme="minorHAnsi"/>
          <w:b/>
          <w:bCs/>
          <w:color w:val="FF0000"/>
          <w:sz w:val="24"/>
          <w:szCs w:val="24"/>
        </w:rPr>
        <w:t>XXXX</w:t>
      </w:r>
      <w:r w:rsidRPr="007071A6">
        <w:rPr>
          <w:rFonts w:cstheme="minorHAnsi"/>
          <w:sz w:val="24"/>
          <w:szCs w:val="24"/>
        </w:rPr>
        <w:t xml:space="preserve">. </w:t>
      </w:r>
    </w:p>
    <w:p w14:paraId="68E7FE56" w14:textId="77777777" w:rsidR="007071A6" w:rsidRPr="007071A6" w:rsidRDefault="007071A6" w:rsidP="007071A6">
      <w:pPr>
        <w:spacing w:after="0"/>
        <w:rPr>
          <w:rFonts w:cstheme="minorHAnsi"/>
          <w:sz w:val="24"/>
          <w:szCs w:val="24"/>
        </w:rPr>
      </w:pPr>
    </w:p>
    <w:p w14:paraId="2715210E" w14:textId="77777777" w:rsidR="007071A6" w:rsidRPr="007071A6" w:rsidRDefault="007071A6" w:rsidP="007071A6">
      <w:pPr>
        <w:spacing w:after="0"/>
        <w:rPr>
          <w:rFonts w:cstheme="minorHAnsi"/>
          <w:sz w:val="24"/>
          <w:szCs w:val="24"/>
        </w:rPr>
      </w:pPr>
      <w:r w:rsidRPr="007071A6">
        <w:rPr>
          <w:rFonts w:cstheme="minorHAnsi"/>
          <w:sz w:val="24"/>
          <w:szCs w:val="24"/>
        </w:rPr>
        <w:softHyphen/>
      </w:r>
      <w:r w:rsidRPr="007071A6">
        <w:rPr>
          <w:rFonts w:cstheme="minorHAnsi"/>
          <w:sz w:val="24"/>
          <w:szCs w:val="24"/>
        </w:rPr>
        <w:softHyphen/>
      </w:r>
      <w:r w:rsidRPr="007071A6">
        <w:rPr>
          <w:rFonts w:cstheme="minorHAnsi"/>
          <w:sz w:val="24"/>
          <w:szCs w:val="24"/>
        </w:rPr>
        <w:softHyphen/>
      </w:r>
      <w:r w:rsidRPr="007071A6">
        <w:rPr>
          <w:rFonts w:cstheme="minorHAnsi"/>
          <w:sz w:val="24"/>
          <w:szCs w:val="24"/>
        </w:rPr>
        <w:softHyphen/>
        <w:t>__________________________________</w:t>
      </w:r>
    </w:p>
    <w:p w14:paraId="15D016BE" w14:textId="70A1DA91" w:rsidR="0055457D" w:rsidRPr="007071A6" w:rsidRDefault="007071A6" w:rsidP="007071A6">
      <w:pPr>
        <w:rPr>
          <w:rFonts w:cstheme="minorHAnsi"/>
          <w:sz w:val="24"/>
          <w:szCs w:val="24"/>
        </w:rPr>
      </w:pPr>
      <w:r w:rsidRPr="007071A6">
        <w:rPr>
          <w:rFonts w:cstheme="minorHAnsi"/>
          <w:sz w:val="24"/>
          <w:szCs w:val="24"/>
        </w:rPr>
        <w:t>Identificação e assinatura do servidor responsável</w:t>
      </w:r>
    </w:p>
    <w:p w14:paraId="6B053E34" w14:textId="77777777" w:rsidR="0055457D" w:rsidRDefault="0055457D"/>
    <w:p w14:paraId="43304029" w14:textId="77777777" w:rsidR="0055457D" w:rsidRDefault="0055457D"/>
    <w:p w14:paraId="2D1A34B2" w14:textId="77777777" w:rsidR="0055457D" w:rsidRDefault="0055457D"/>
    <w:p w14:paraId="6164554C" w14:textId="77777777" w:rsidR="0055457D" w:rsidRDefault="0055457D"/>
    <w:p w14:paraId="61292D22" w14:textId="77777777" w:rsidR="0055457D" w:rsidRDefault="0055457D"/>
    <w:p w14:paraId="03B55A1B" w14:textId="77777777" w:rsidR="0055457D" w:rsidRDefault="0055457D"/>
    <w:p w14:paraId="5F4E6EBC" w14:textId="77777777" w:rsidR="0055457D" w:rsidRDefault="0055457D"/>
    <w:p w14:paraId="5EFB1396" w14:textId="77777777" w:rsidR="0055457D" w:rsidRDefault="0055457D"/>
    <w:p w14:paraId="612B53E8" w14:textId="77777777" w:rsidR="0055457D" w:rsidRDefault="0055457D"/>
    <w:sectPr w:rsidR="0055457D" w:rsidSect="0055457D">
      <w:headerReference w:type="default" r:id="rId7"/>
      <w:footerReference w:type="default" r:id="rId8"/>
      <w:pgSz w:w="11906" w:h="16838"/>
      <w:pgMar w:top="1417" w:right="1701" w:bottom="1417" w:left="1701" w:header="708"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103C6B" w14:textId="77777777" w:rsidR="00161914" w:rsidRDefault="00161914" w:rsidP="0055457D">
      <w:pPr>
        <w:spacing w:after="0" w:line="240" w:lineRule="auto"/>
      </w:pPr>
      <w:r>
        <w:separator/>
      </w:r>
    </w:p>
  </w:endnote>
  <w:endnote w:type="continuationSeparator" w:id="0">
    <w:p w14:paraId="29D0C0BF" w14:textId="77777777" w:rsidR="00161914" w:rsidRDefault="00161914" w:rsidP="005545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3D428" w14:textId="77777777" w:rsidR="0055457D" w:rsidRDefault="0055457D">
    <w:pPr>
      <w:pStyle w:val="Rodap"/>
    </w:pPr>
    <w:r>
      <w:rPr>
        <w:noProof/>
        <w:lang w:eastAsia="pt-BR"/>
      </w:rPr>
      <w:drawing>
        <wp:anchor distT="0" distB="0" distL="114300" distR="114300" simplePos="0" relativeHeight="251659264" behindDoc="0" locked="0" layoutInCell="1" allowOverlap="1" wp14:anchorId="045B2814" wp14:editId="381D3EA3">
          <wp:simplePos x="0" y="0"/>
          <wp:positionH relativeFrom="margin">
            <wp:posOffset>-544830</wp:posOffset>
          </wp:positionH>
          <wp:positionV relativeFrom="paragraph">
            <wp:posOffset>5080</wp:posOffset>
          </wp:positionV>
          <wp:extent cx="6490800" cy="309600"/>
          <wp:effectExtent l="0" t="0" r="0" b="0"/>
          <wp:wrapSquare wrapText="bothSides"/>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odapé.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90800" cy="3096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6DDD93" w14:textId="77777777" w:rsidR="00161914" w:rsidRDefault="00161914" w:rsidP="0055457D">
      <w:pPr>
        <w:spacing w:after="0" w:line="240" w:lineRule="auto"/>
      </w:pPr>
      <w:r>
        <w:separator/>
      </w:r>
    </w:p>
  </w:footnote>
  <w:footnote w:type="continuationSeparator" w:id="0">
    <w:p w14:paraId="4B370B50" w14:textId="77777777" w:rsidR="00161914" w:rsidRDefault="00161914" w:rsidP="005545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9C11E" w14:textId="77777777" w:rsidR="0055457D" w:rsidRDefault="0055457D">
    <w:pPr>
      <w:pStyle w:val="Cabealho"/>
    </w:pPr>
    <w:r>
      <w:rPr>
        <w:noProof/>
        <w:lang w:eastAsia="pt-BR"/>
      </w:rPr>
      <w:drawing>
        <wp:anchor distT="0" distB="0" distL="114300" distR="114300" simplePos="0" relativeHeight="251658240" behindDoc="0" locked="0" layoutInCell="1" allowOverlap="1" wp14:anchorId="355FC1B6" wp14:editId="359731B8">
          <wp:simplePos x="0" y="0"/>
          <wp:positionH relativeFrom="margin">
            <wp:posOffset>-556260</wp:posOffset>
          </wp:positionH>
          <wp:positionV relativeFrom="paragraph">
            <wp:posOffset>-87630</wp:posOffset>
          </wp:positionV>
          <wp:extent cx="6511925" cy="1136650"/>
          <wp:effectExtent l="0" t="0" r="3175" b="6350"/>
          <wp:wrapSquare wrapText="bothSides"/>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beçalho 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11925" cy="1136650"/>
                  </a:xfrm>
                  <a:prstGeom prst="rect">
                    <a:avLst/>
                  </a:prstGeom>
                </pic:spPr>
              </pic:pic>
            </a:graphicData>
          </a:graphic>
          <wp14:sizeRelH relativeFrom="page">
            <wp14:pctWidth>0</wp14:pctWidth>
          </wp14:sizeRelH>
          <wp14:sizeRelV relativeFrom="page">
            <wp14:pctHeight>0</wp14:pctHeight>
          </wp14:sizeRelV>
        </wp:anchor>
      </w:drawing>
    </w:r>
  </w:p>
  <w:p w14:paraId="77F259B6" w14:textId="77777777" w:rsidR="0055457D" w:rsidRDefault="0055457D">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86D13"/>
    <w:multiLevelType w:val="multilevel"/>
    <w:tmpl w:val="5AD8A03E"/>
    <w:lvl w:ilvl="0">
      <w:start w:val="1"/>
      <w:numFmt w:val="decimal"/>
      <w:suff w:val="space"/>
      <w:lvlText w:val="%1."/>
      <w:lvlJc w:val="left"/>
      <w:pPr>
        <w:ind w:left="0" w:firstLine="0"/>
      </w:pPr>
      <w:rPr>
        <w:rFonts w:hint="default"/>
        <w:b/>
        <w:i w:val="0"/>
      </w:rPr>
    </w:lvl>
    <w:lvl w:ilvl="1">
      <w:start w:val="1"/>
      <w:numFmt w:val="decimal"/>
      <w:suff w:val="space"/>
      <w:lvlText w:val="%1.%2."/>
      <w:lvlJc w:val="left"/>
      <w:pPr>
        <w:ind w:left="284" w:firstLine="0"/>
      </w:pPr>
      <w:rPr>
        <w:rFonts w:hint="default"/>
        <w:b/>
        <w:i w:val="0"/>
      </w:rPr>
    </w:lvl>
    <w:lvl w:ilvl="2">
      <w:start w:val="1"/>
      <w:numFmt w:val="decimal"/>
      <w:suff w:val="space"/>
      <w:lvlText w:val="%1.%2.%3."/>
      <w:lvlJc w:val="left"/>
      <w:pPr>
        <w:ind w:left="1134" w:firstLine="0"/>
      </w:pPr>
      <w:rPr>
        <w:rFonts w:hint="default"/>
        <w:b/>
        <w:i w:val="0"/>
      </w:rPr>
    </w:lvl>
    <w:lvl w:ilvl="3">
      <w:start w:val="1"/>
      <w:numFmt w:val="decimal"/>
      <w:suff w:val="space"/>
      <w:lvlText w:val="%1.%2.%3.%4."/>
      <w:lvlJc w:val="left"/>
      <w:pPr>
        <w:ind w:left="1985" w:firstLine="0"/>
      </w:pPr>
      <w:rPr>
        <w:rFonts w:hint="default"/>
        <w:b/>
        <w:i w:val="0"/>
      </w:rPr>
    </w:lvl>
    <w:lvl w:ilvl="4">
      <w:start w:val="1"/>
      <w:numFmt w:val="decimal"/>
      <w:suff w:val="space"/>
      <w:lvlText w:val="%1.%2.%3.%4.%5."/>
      <w:lvlJc w:val="left"/>
      <w:pPr>
        <w:ind w:left="2835"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13BF390F"/>
    <w:multiLevelType w:val="multilevel"/>
    <w:tmpl w:val="FE548E70"/>
    <w:lvl w:ilvl="0">
      <w:start w:val="1"/>
      <w:numFmt w:val="lowerLetter"/>
      <w:suff w:val="space"/>
      <w:lvlText w:val="%1."/>
      <w:lvlJc w:val="left"/>
      <w:pPr>
        <w:ind w:left="1985" w:firstLine="0"/>
      </w:pPr>
      <w:rPr>
        <w:rFonts w:hint="default"/>
        <w:b/>
        <w:i w:val="0"/>
      </w:rPr>
    </w:lvl>
    <w:lvl w:ilvl="1">
      <w:start w:val="1"/>
      <w:numFmt w:val="decimal"/>
      <w:suff w:val="space"/>
      <w:lvlText w:val="%1.%2."/>
      <w:lvlJc w:val="left"/>
      <w:pPr>
        <w:ind w:left="2835" w:firstLine="0"/>
      </w:pPr>
      <w:rPr>
        <w:rFonts w:hint="default"/>
        <w:b/>
        <w:i w:val="0"/>
      </w:rPr>
    </w:lvl>
    <w:lvl w:ilvl="2">
      <w:start w:val="1"/>
      <w:numFmt w:val="decimal"/>
      <w:suff w:val="space"/>
      <w:lvlText w:val="%1.%2.%3."/>
      <w:lvlJc w:val="left"/>
      <w:pPr>
        <w:ind w:left="4253" w:firstLine="0"/>
      </w:pPr>
      <w:rPr>
        <w:rFonts w:hint="default"/>
        <w:b/>
        <w:i w:val="0"/>
      </w:rPr>
    </w:lvl>
    <w:lvl w:ilvl="3">
      <w:start w:val="1"/>
      <w:numFmt w:val="decimal"/>
      <w:suff w:val="space"/>
      <w:lvlText w:val="%1.%2.%3.%4."/>
      <w:lvlJc w:val="left"/>
      <w:pPr>
        <w:ind w:left="1728" w:hanging="648"/>
      </w:pPr>
      <w:rPr>
        <w:rFonts w:hint="default"/>
        <w:b/>
        <w:i w:val="0"/>
      </w:rPr>
    </w:lvl>
    <w:lvl w:ilvl="4">
      <w:start w:val="1"/>
      <w:numFmt w:val="decimal"/>
      <w:suff w:val="space"/>
      <w:lvlText w:val="%1.%2.%3.%4.%5."/>
      <w:lvlJc w:val="left"/>
      <w:pPr>
        <w:ind w:left="2232" w:hanging="792"/>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16cid:durableId="2056074763">
    <w:abstractNumId w:val="0"/>
  </w:num>
  <w:num w:numId="2" w16cid:durableId="18448582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457D"/>
    <w:rsid w:val="00161914"/>
    <w:rsid w:val="003339D9"/>
    <w:rsid w:val="00365ED4"/>
    <w:rsid w:val="00471EC6"/>
    <w:rsid w:val="0055457D"/>
    <w:rsid w:val="007071A6"/>
    <w:rsid w:val="00745126"/>
    <w:rsid w:val="00EA7B53"/>
    <w:rsid w:val="00F97F8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35745E"/>
  <w15:chartTrackingRefBased/>
  <w15:docId w15:val="{371A9845-EE86-477E-AE82-71B70C3BB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55457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5457D"/>
  </w:style>
  <w:style w:type="paragraph" w:styleId="Rodap">
    <w:name w:val="footer"/>
    <w:basedOn w:val="Normal"/>
    <w:link w:val="RodapChar"/>
    <w:uiPriority w:val="99"/>
    <w:unhideWhenUsed/>
    <w:rsid w:val="0055457D"/>
    <w:pPr>
      <w:tabs>
        <w:tab w:val="center" w:pos="4252"/>
        <w:tab w:val="right" w:pos="8504"/>
      </w:tabs>
      <w:spacing w:after="0" w:line="240" w:lineRule="auto"/>
    </w:pPr>
  </w:style>
  <w:style w:type="character" w:customStyle="1" w:styleId="RodapChar">
    <w:name w:val="Rodapé Char"/>
    <w:basedOn w:val="Fontepargpadro"/>
    <w:link w:val="Rodap"/>
    <w:uiPriority w:val="99"/>
    <w:rsid w:val="0055457D"/>
  </w:style>
  <w:style w:type="paragraph" w:styleId="Corpodetexto2">
    <w:name w:val="Body Text 2"/>
    <w:basedOn w:val="Normal"/>
    <w:link w:val="Corpodetexto2Char"/>
    <w:uiPriority w:val="99"/>
    <w:semiHidden/>
    <w:unhideWhenUsed/>
    <w:rsid w:val="00365ED4"/>
    <w:pPr>
      <w:spacing w:after="120" w:line="480" w:lineRule="auto"/>
    </w:pPr>
    <w:rPr>
      <w:rFonts w:ascii="Calibri" w:eastAsia="Calibri" w:hAnsi="Calibri" w:cs="Times New Roman"/>
    </w:rPr>
  </w:style>
  <w:style w:type="character" w:customStyle="1" w:styleId="Corpodetexto2Char">
    <w:name w:val="Corpo de texto 2 Char"/>
    <w:basedOn w:val="Fontepargpadro"/>
    <w:link w:val="Corpodetexto2"/>
    <w:uiPriority w:val="99"/>
    <w:semiHidden/>
    <w:rsid w:val="00365ED4"/>
    <w:rPr>
      <w:rFonts w:ascii="Calibri" w:eastAsia="Calibri" w:hAnsi="Calibri" w:cs="Times New Roman"/>
    </w:rPr>
  </w:style>
  <w:style w:type="paragraph" w:styleId="PargrafodaLista">
    <w:name w:val="List Paragraph"/>
    <w:basedOn w:val="Normal"/>
    <w:uiPriority w:val="34"/>
    <w:qFormat/>
    <w:rsid w:val="007071A6"/>
    <w:pPr>
      <w:spacing w:after="0" w:line="240" w:lineRule="auto"/>
      <w:ind w:left="708"/>
    </w:pPr>
    <w:rPr>
      <w:rFonts w:ascii="Times New Roman" w:eastAsia="Times New Roman" w:hAnsi="Times New Roman" w:cs="Times New Roman"/>
      <w:sz w:val="24"/>
      <w:szCs w:val="24"/>
      <w:lang w:eastAsia="pt-BR"/>
    </w:rPr>
  </w:style>
  <w:style w:type="paragraph" w:customStyle="1" w:styleId="Saudao1">
    <w:name w:val="Saudação1"/>
    <w:basedOn w:val="Normal"/>
    <w:rsid w:val="007071A6"/>
    <w:pPr>
      <w:widowControl w:val="0"/>
      <w:suppressAutoHyphens/>
      <w:spacing w:after="0" w:line="240" w:lineRule="auto"/>
      <w:jc w:val="both"/>
    </w:pPr>
    <w:rPr>
      <w:rFonts w:ascii="Arial" w:eastAsia="Arial Unicode MS" w:hAnsi="Arial" w:cs="Times New Roman"/>
      <w:sz w:val="24"/>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1499</Words>
  <Characters>8097</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Conta da Microsoft</dc:creator>
  <cp:keywords/>
  <dc:description/>
  <cp:lastModifiedBy>Usuário</cp:lastModifiedBy>
  <cp:revision>2</cp:revision>
  <dcterms:created xsi:type="dcterms:W3CDTF">2023-11-09T19:19:00Z</dcterms:created>
  <dcterms:modified xsi:type="dcterms:W3CDTF">2023-11-09T19:19:00Z</dcterms:modified>
</cp:coreProperties>
</file>